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6E" w:rsidRDefault="00226F6E" w:rsidP="00226F6E">
      <w:pPr>
        <w:pStyle w:val="Default"/>
        <w:jc w:val="center"/>
        <w:rPr>
          <w:sz w:val="28"/>
          <w:szCs w:val="28"/>
        </w:rPr>
      </w:pPr>
      <w:r>
        <w:rPr>
          <w:b/>
          <w:bCs/>
          <w:sz w:val="28"/>
          <w:szCs w:val="28"/>
        </w:rPr>
        <w:t xml:space="preserve">Список  литературы для изучения в 10 классе </w:t>
      </w:r>
      <w:r w:rsidRPr="00B01F7E">
        <w:rPr>
          <w:b/>
          <w:bCs/>
          <w:sz w:val="28"/>
          <w:szCs w:val="28"/>
        </w:rPr>
        <w:t xml:space="preserve">по программе В.Я. Коровиной </w:t>
      </w:r>
      <w:r>
        <w:rPr>
          <w:b/>
          <w:bCs/>
          <w:sz w:val="28"/>
          <w:szCs w:val="28"/>
        </w:rPr>
        <w:t>(выделены произведения для предварительного чтения летом).</w:t>
      </w:r>
    </w:p>
    <w:p w:rsidR="00226F6E" w:rsidRDefault="00226F6E" w:rsidP="009E2B97">
      <w:pPr>
        <w:pStyle w:val="Default"/>
        <w:jc w:val="both"/>
        <w:rPr>
          <w:sz w:val="28"/>
          <w:szCs w:val="28"/>
        </w:rPr>
      </w:pPr>
      <w:r>
        <w:rPr>
          <w:b/>
          <w:bCs/>
          <w:i/>
          <w:iCs/>
          <w:sz w:val="28"/>
          <w:szCs w:val="28"/>
        </w:rPr>
        <w:t xml:space="preserve">Художественная литература </w:t>
      </w:r>
    </w:p>
    <w:p w:rsidR="00226F6E" w:rsidRDefault="00226F6E" w:rsidP="009E2B97">
      <w:pPr>
        <w:pStyle w:val="Default"/>
        <w:spacing w:after="38"/>
        <w:jc w:val="both"/>
        <w:rPr>
          <w:sz w:val="28"/>
          <w:szCs w:val="28"/>
        </w:rPr>
      </w:pPr>
      <w:r>
        <w:rPr>
          <w:i/>
          <w:iCs/>
          <w:sz w:val="28"/>
          <w:szCs w:val="28"/>
        </w:rPr>
        <w:t xml:space="preserve">1. А. С. Пушкин «Погасло дневное светило…», «Свободы сеятель пустынный…», «Разговор книгопродавца с поэтом», «Подражания Корану», «Элегия», «Вновь я посетил…», «Поэт», «Поэту», «Поэт и толпа», «Пора, мой друг, пора…», «Эхо», </w:t>
      </w:r>
      <w:r w:rsidRPr="00B01F7E">
        <w:rPr>
          <w:b/>
          <w:i/>
          <w:iCs/>
          <w:sz w:val="28"/>
          <w:szCs w:val="28"/>
        </w:rPr>
        <w:t>поэма «Медный всадник»</w:t>
      </w:r>
      <w:proofErr w:type="gramStart"/>
      <w:r>
        <w:rPr>
          <w:i/>
          <w:iCs/>
          <w:sz w:val="28"/>
          <w:szCs w:val="28"/>
        </w:rPr>
        <w:t xml:space="preserve"> .</w:t>
      </w:r>
      <w:proofErr w:type="gramEnd"/>
      <w:r>
        <w:rPr>
          <w:i/>
          <w:iCs/>
          <w:sz w:val="28"/>
          <w:szCs w:val="28"/>
        </w:rPr>
        <w:t xml:space="preserve"> </w:t>
      </w:r>
    </w:p>
    <w:p w:rsidR="00226F6E" w:rsidRDefault="00226F6E" w:rsidP="009E2B97">
      <w:pPr>
        <w:pStyle w:val="Default"/>
        <w:spacing w:after="38"/>
        <w:jc w:val="both"/>
        <w:rPr>
          <w:sz w:val="28"/>
          <w:szCs w:val="28"/>
        </w:rPr>
      </w:pPr>
      <w:r>
        <w:rPr>
          <w:i/>
          <w:iCs/>
          <w:sz w:val="28"/>
          <w:szCs w:val="28"/>
        </w:rPr>
        <w:t xml:space="preserve">2. </w:t>
      </w:r>
      <w:proofErr w:type="gramStart"/>
      <w:r>
        <w:rPr>
          <w:i/>
          <w:iCs/>
          <w:sz w:val="28"/>
          <w:szCs w:val="28"/>
        </w:rPr>
        <w:t>М. Ю. Лермонтов  «Молитва», «Как часто, пестрою толпою окружен…», «</w:t>
      </w:r>
      <w:proofErr w:type="spellStart"/>
      <w:r>
        <w:rPr>
          <w:i/>
          <w:iCs/>
          <w:sz w:val="28"/>
          <w:szCs w:val="28"/>
        </w:rPr>
        <w:t>Валерик</w:t>
      </w:r>
      <w:proofErr w:type="spellEnd"/>
      <w:r>
        <w:rPr>
          <w:i/>
          <w:iCs/>
          <w:sz w:val="28"/>
          <w:szCs w:val="28"/>
        </w:rPr>
        <w:t xml:space="preserve">», «Сон», «Выхожу один я на дорогу…», «Гляжу на будущность с боязнью…», «Есть речи – значенье…», «Благодарность». </w:t>
      </w:r>
      <w:proofErr w:type="gramEnd"/>
    </w:p>
    <w:p w:rsidR="00226F6E" w:rsidRPr="00B01F7E" w:rsidRDefault="00226F6E" w:rsidP="009E2B97">
      <w:pPr>
        <w:pStyle w:val="Default"/>
        <w:spacing w:after="38"/>
        <w:jc w:val="both"/>
        <w:rPr>
          <w:b/>
          <w:sz w:val="28"/>
          <w:szCs w:val="28"/>
        </w:rPr>
      </w:pPr>
      <w:r>
        <w:rPr>
          <w:i/>
          <w:iCs/>
          <w:sz w:val="28"/>
          <w:szCs w:val="28"/>
        </w:rPr>
        <w:t xml:space="preserve">3. </w:t>
      </w:r>
      <w:r>
        <w:rPr>
          <w:sz w:val="28"/>
          <w:szCs w:val="28"/>
        </w:rPr>
        <w:t>Островский А. Н</w:t>
      </w:r>
      <w:r w:rsidRPr="00B01F7E">
        <w:rPr>
          <w:b/>
          <w:sz w:val="28"/>
          <w:szCs w:val="28"/>
        </w:rPr>
        <w:t xml:space="preserve">. «Гроза», </w:t>
      </w:r>
      <w:r w:rsidRPr="00B01F7E">
        <w:rPr>
          <w:b/>
          <w:i/>
          <w:iCs/>
          <w:sz w:val="28"/>
          <w:szCs w:val="28"/>
        </w:rPr>
        <w:t xml:space="preserve">«Бесприданница», «Свои люди – сочтемся!» </w:t>
      </w:r>
    </w:p>
    <w:p w:rsidR="00226F6E" w:rsidRDefault="00226F6E" w:rsidP="009E2B97">
      <w:pPr>
        <w:pStyle w:val="Default"/>
        <w:spacing w:after="38"/>
        <w:jc w:val="both"/>
        <w:rPr>
          <w:sz w:val="28"/>
          <w:szCs w:val="28"/>
        </w:rPr>
      </w:pPr>
      <w:r>
        <w:rPr>
          <w:i/>
          <w:iCs/>
          <w:sz w:val="28"/>
          <w:szCs w:val="28"/>
        </w:rPr>
        <w:t xml:space="preserve">4. </w:t>
      </w:r>
      <w:r>
        <w:rPr>
          <w:sz w:val="28"/>
          <w:szCs w:val="28"/>
        </w:rPr>
        <w:t xml:space="preserve">Гончаров И. А. </w:t>
      </w:r>
      <w:r w:rsidRPr="00B01F7E">
        <w:rPr>
          <w:b/>
          <w:sz w:val="28"/>
          <w:szCs w:val="28"/>
        </w:rPr>
        <w:t>«Обломов</w:t>
      </w:r>
      <w:r>
        <w:rPr>
          <w:sz w:val="28"/>
          <w:szCs w:val="28"/>
        </w:rPr>
        <w:t xml:space="preserve">», </w:t>
      </w:r>
      <w:r>
        <w:rPr>
          <w:i/>
          <w:iCs/>
          <w:sz w:val="28"/>
          <w:szCs w:val="28"/>
        </w:rPr>
        <w:t xml:space="preserve">«Обыкновенная история», «Обрыв», «Фрегат «Паллада». </w:t>
      </w:r>
    </w:p>
    <w:p w:rsidR="00226F6E" w:rsidRDefault="00226F6E" w:rsidP="009E2B97">
      <w:pPr>
        <w:pStyle w:val="Default"/>
        <w:spacing w:after="38"/>
        <w:jc w:val="both"/>
        <w:rPr>
          <w:i/>
          <w:iCs/>
          <w:sz w:val="28"/>
          <w:szCs w:val="28"/>
        </w:rPr>
      </w:pPr>
      <w:r>
        <w:rPr>
          <w:i/>
          <w:iCs/>
          <w:sz w:val="28"/>
          <w:szCs w:val="28"/>
        </w:rPr>
        <w:t xml:space="preserve">5. </w:t>
      </w:r>
      <w:r>
        <w:rPr>
          <w:sz w:val="28"/>
          <w:szCs w:val="28"/>
        </w:rPr>
        <w:t xml:space="preserve">Тургенев И. С. </w:t>
      </w:r>
      <w:r w:rsidRPr="00B01F7E">
        <w:rPr>
          <w:b/>
          <w:sz w:val="28"/>
          <w:szCs w:val="28"/>
        </w:rPr>
        <w:t>«Отцы и дети»,</w:t>
      </w:r>
      <w:r>
        <w:rPr>
          <w:sz w:val="28"/>
          <w:szCs w:val="28"/>
        </w:rPr>
        <w:t xml:space="preserve"> </w:t>
      </w:r>
      <w:r>
        <w:rPr>
          <w:i/>
          <w:iCs/>
          <w:sz w:val="28"/>
          <w:szCs w:val="28"/>
        </w:rPr>
        <w:t xml:space="preserve">«Рудин», «Дворянское гнездо» </w:t>
      </w:r>
    </w:p>
    <w:p w:rsidR="00226F6E" w:rsidRDefault="00226F6E" w:rsidP="009E2B97">
      <w:pPr>
        <w:pStyle w:val="Default"/>
        <w:spacing w:after="38"/>
        <w:jc w:val="both"/>
        <w:rPr>
          <w:sz w:val="28"/>
          <w:szCs w:val="28"/>
        </w:rPr>
      </w:pPr>
      <w:r>
        <w:rPr>
          <w:sz w:val="28"/>
          <w:szCs w:val="28"/>
        </w:rPr>
        <w:t xml:space="preserve">6. Н. С. Лесков </w:t>
      </w:r>
      <w:r w:rsidRPr="00B01F7E">
        <w:rPr>
          <w:sz w:val="28"/>
          <w:szCs w:val="28"/>
        </w:rPr>
        <w:t>Повесть «Очарованный странник</w:t>
      </w:r>
      <w:r>
        <w:rPr>
          <w:sz w:val="28"/>
          <w:szCs w:val="28"/>
        </w:rPr>
        <w:t>»</w:t>
      </w:r>
    </w:p>
    <w:p w:rsidR="00226F6E" w:rsidRDefault="00226F6E" w:rsidP="009E2B97">
      <w:pPr>
        <w:pStyle w:val="Default"/>
        <w:spacing w:after="38"/>
        <w:jc w:val="both"/>
        <w:rPr>
          <w:sz w:val="28"/>
          <w:szCs w:val="28"/>
        </w:rPr>
      </w:pPr>
      <w:r>
        <w:rPr>
          <w:i/>
          <w:iCs/>
          <w:sz w:val="28"/>
          <w:szCs w:val="28"/>
        </w:rPr>
        <w:t xml:space="preserve">7. </w:t>
      </w:r>
      <w:r>
        <w:rPr>
          <w:sz w:val="28"/>
          <w:szCs w:val="28"/>
        </w:rPr>
        <w:t>Салтыков-Щедрин «</w:t>
      </w:r>
      <w:r w:rsidRPr="00B01F7E">
        <w:rPr>
          <w:b/>
          <w:sz w:val="28"/>
          <w:szCs w:val="28"/>
        </w:rPr>
        <w:t xml:space="preserve">История одного города», </w:t>
      </w:r>
      <w:r w:rsidRPr="00B01F7E">
        <w:rPr>
          <w:b/>
          <w:i/>
          <w:iCs/>
          <w:sz w:val="28"/>
          <w:szCs w:val="28"/>
        </w:rPr>
        <w:t>Сказки, «Господа Головлевы»</w:t>
      </w:r>
      <w:r>
        <w:rPr>
          <w:i/>
          <w:iCs/>
          <w:sz w:val="28"/>
          <w:szCs w:val="28"/>
        </w:rPr>
        <w:t xml:space="preserve"> </w:t>
      </w:r>
    </w:p>
    <w:p w:rsidR="00226F6E" w:rsidRDefault="00226F6E" w:rsidP="009E2B97">
      <w:pPr>
        <w:pStyle w:val="Default"/>
        <w:spacing w:after="38"/>
        <w:jc w:val="both"/>
        <w:rPr>
          <w:sz w:val="28"/>
          <w:szCs w:val="28"/>
        </w:rPr>
      </w:pPr>
      <w:r>
        <w:rPr>
          <w:sz w:val="28"/>
          <w:szCs w:val="28"/>
        </w:rPr>
        <w:t>8. Некрасов Н. А</w:t>
      </w:r>
      <w:r w:rsidRPr="00B01F7E">
        <w:rPr>
          <w:b/>
          <w:sz w:val="28"/>
          <w:szCs w:val="28"/>
        </w:rPr>
        <w:t>. «Кому на Руси жить хорошо»,</w:t>
      </w:r>
      <w:r>
        <w:rPr>
          <w:sz w:val="28"/>
          <w:szCs w:val="28"/>
        </w:rPr>
        <w:t xml:space="preserve"> «Поэт и Гражданин», «Вчерашний день часу в шестом…», «Элегия», «</w:t>
      </w:r>
      <w:proofErr w:type="gramStart"/>
      <w:r>
        <w:rPr>
          <w:sz w:val="28"/>
          <w:szCs w:val="28"/>
        </w:rPr>
        <w:t>О</w:t>
      </w:r>
      <w:proofErr w:type="gramEnd"/>
      <w:r>
        <w:rPr>
          <w:sz w:val="28"/>
          <w:szCs w:val="28"/>
        </w:rPr>
        <w:t xml:space="preserve"> Муза! Я у двери гроба…», «Праздник жизни – молодости годы…», «Тройка», «Я не люблю иронии твоей…», «В дороге», «Мы с тобой бестолковые люди…». </w:t>
      </w:r>
    </w:p>
    <w:p w:rsidR="00226F6E" w:rsidRDefault="00226F6E" w:rsidP="009E2B97">
      <w:pPr>
        <w:pStyle w:val="Default"/>
        <w:spacing w:after="38"/>
        <w:jc w:val="both"/>
        <w:rPr>
          <w:sz w:val="28"/>
          <w:szCs w:val="28"/>
        </w:rPr>
      </w:pPr>
      <w:r>
        <w:rPr>
          <w:sz w:val="28"/>
          <w:szCs w:val="28"/>
        </w:rPr>
        <w:t xml:space="preserve">9. Фет А. А. «Это утро, радость эта…», «Шепот, робкое дыханье…», «Еще майская ночь», «Сияла ночь. Луной был полон сад. Лежали…», «Как беден наш язык…», «Вечер», «На заре ты ее не буди…», «На стоге сена ночью южной…». </w:t>
      </w:r>
    </w:p>
    <w:p w:rsidR="00226F6E" w:rsidRDefault="00226F6E" w:rsidP="009E2B97">
      <w:pPr>
        <w:pStyle w:val="Default"/>
        <w:spacing w:after="38"/>
        <w:jc w:val="both"/>
        <w:rPr>
          <w:sz w:val="28"/>
          <w:szCs w:val="28"/>
        </w:rPr>
      </w:pPr>
      <w:r>
        <w:rPr>
          <w:sz w:val="28"/>
          <w:szCs w:val="28"/>
        </w:rPr>
        <w:t>10. Тютчев Ф. И. «Не то, что мните вы, природа…», «Осенний вечер», «Тени сизые сместились…», «День и ночь», «Как океан объемлет шар земной…», «</w:t>
      </w:r>
      <w:proofErr w:type="spellStart"/>
      <w:r>
        <w:rPr>
          <w:sz w:val="28"/>
          <w:szCs w:val="28"/>
        </w:rPr>
        <w:t>Silentium</w:t>
      </w:r>
      <w:proofErr w:type="spellEnd"/>
      <w:r>
        <w:rPr>
          <w:sz w:val="28"/>
          <w:szCs w:val="28"/>
        </w:rPr>
        <w:t xml:space="preserve">!», «Умом Россию не понять…», «О, как убийственно мы любим…», «К.Б.», «Последняя любовь», «Нам не дано предугадать…». </w:t>
      </w:r>
    </w:p>
    <w:p w:rsidR="00226F6E" w:rsidRDefault="00226F6E" w:rsidP="009E2B97">
      <w:pPr>
        <w:pStyle w:val="Default"/>
        <w:spacing w:after="38"/>
        <w:jc w:val="both"/>
        <w:rPr>
          <w:sz w:val="28"/>
          <w:szCs w:val="28"/>
        </w:rPr>
      </w:pPr>
      <w:r>
        <w:rPr>
          <w:sz w:val="28"/>
          <w:szCs w:val="28"/>
        </w:rPr>
        <w:t xml:space="preserve">11. </w:t>
      </w:r>
      <w:proofErr w:type="spellStart"/>
      <w:r>
        <w:rPr>
          <w:sz w:val="28"/>
          <w:szCs w:val="28"/>
        </w:rPr>
        <w:t>А.К.Толстой</w:t>
      </w:r>
      <w:proofErr w:type="spellEnd"/>
      <w:r>
        <w:rPr>
          <w:sz w:val="28"/>
          <w:szCs w:val="28"/>
        </w:rPr>
        <w:t xml:space="preserve"> «Колокольчики мои…», «Средь шумного бала случайно…», «Не верь мне, друг, когда в избытке горя…», «Ты клонишь лик, о нем упоминая…». </w:t>
      </w:r>
    </w:p>
    <w:p w:rsidR="00226F6E" w:rsidRDefault="00226F6E" w:rsidP="009E2B97">
      <w:pPr>
        <w:pStyle w:val="Default"/>
        <w:spacing w:after="38"/>
        <w:jc w:val="both"/>
        <w:rPr>
          <w:sz w:val="28"/>
          <w:szCs w:val="28"/>
        </w:rPr>
      </w:pPr>
      <w:r>
        <w:rPr>
          <w:i/>
          <w:iCs/>
          <w:sz w:val="28"/>
          <w:szCs w:val="28"/>
        </w:rPr>
        <w:t xml:space="preserve">12. </w:t>
      </w:r>
      <w:r>
        <w:rPr>
          <w:sz w:val="28"/>
          <w:szCs w:val="28"/>
        </w:rPr>
        <w:t xml:space="preserve">Достоевский Ф. М. </w:t>
      </w:r>
      <w:r w:rsidRPr="00B01F7E">
        <w:rPr>
          <w:b/>
          <w:sz w:val="28"/>
          <w:szCs w:val="28"/>
        </w:rPr>
        <w:t>«Преступление и наказание»,</w:t>
      </w:r>
      <w:r>
        <w:rPr>
          <w:sz w:val="28"/>
          <w:szCs w:val="28"/>
        </w:rPr>
        <w:t xml:space="preserve"> </w:t>
      </w:r>
      <w:r>
        <w:rPr>
          <w:i/>
          <w:iCs/>
          <w:sz w:val="28"/>
          <w:szCs w:val="28"/>
        </w:rPr>
        <w:t xml:space="preserve">«Идиот». </w:t>
      </w:r>
    </w:p>
    <w:p w:rsidR="00226F6E" w:rsidRDefault="00226F6E" w:rsidP="009E2B97">
      <w:pPr>
        <w:pStyle w:val="Default"/>
        <w:spacing w:after="38"/>
        <w:jc w:val="both"/>
        <w:rPr>
          <w:sz w:val="28"/>
          <w:szCs w:val="28"/>
        </w:rPr>
      </w:pPr>
      <w:r>
        <w:rPr>
          <w:i/>
          <w:iCs/>
          <w:sz w:val="28"/>
          <w:szCs w:val="28"/>
        </w:rPr>
        <w:t xml:space="preserve">13. </w:t>
      </w:r>
      <w:r>
        <w:rPr>
          <w:sz w:val="28"/>
          <w:szCs w:val="28"/>
        </w:rPr>
        <w:t xml:space="preserve">Толстой Л. Н. </w:t>
      </w:r>
      <w:r w:rsidRPr="00B01F7E">
        <w:rPr>
          <w:b/>
          <w:sz w:val="28"/>
          <w:szCs w:val="28"/>
        </w:rPr>
        <w:t>«Война и мир»,</w:t>
      </w:r>
      <w:r>
        <w:rPr>
          <w:sz w:val="28"/>
          <w:szCs w:val="28"/>
        </w:rPr>
        <w:t xml:space="preserve"> «Смерть Ивана Ильича», </w:t>
      </w:r>
      <w:r>
        <w:rPr>
          <w:i/>
          <w:iCs/>
          <w:sz w:val="28"/>
          <w:szCs w:val="28"/>
        </w:rPr>
        <w:t xml:space="preserve">«Анна Каренина», «Казаки» </w:t>
      </w:r>
    </w:p>
    <w:p w:rsidR="00226F6E" w:rsidRPr="00B01F7E" w:rsidRDefault="00226F6E" w:rsidP="009E2B97">
      <w:pPr>
        <w:pStyle w:val="Default"/>
        <w:spacing w:after="38"/>
        <w:jc w:val="both"/>
        <w:rPr>
          <w:b/>
          <w:i/>
          <w:iCs/>
          <w:sz w:val="28"/>
          <w:szCs w:val="28"/>
        </w:rPr>
      </w:pPr>
      <w:r>
        <w:rPr>
          <w:i/>
          <w:iCs/>
          <w:sz w:val="28"/>
          <w:szCs w:val="28"/>
        </w:rPr>
        <w:t xml:space="preserve">14. А. П. Чехов. </w:t>
      </w:r>
      <w:r w:rsidRPr="00B01F7E">
        <w:rPr>
          <w:i/>
          <w:iCs/>
          <w:sz w:val="28"/>
          <w:szCs w:val="28"/>
        </w:rPr>
        <w:t xml:space="preserve">Рассказы: </w:t>
      </w:r>
      <w:r w:rsidRPr="00B01F7E">
        <w:rPr>
          <w:b/>
          <w:i/>
          <w:iCs/>
          <w:sz w:val="28"/>
          <w:szCs w:val="28"/>
        </w:rPr>
        <w:t>«Студент», «</w:t>
      </w:r>
      <w:proofErr w:type="spellStart"/>
      <w:r w:rsidRPr="00B01F7E">
        <w:rPr>
          <w:b/>
          <w:i/>
          <w:iCs/>
          <w:sz w:val="28"/>
          <w:szCs w:val="28"/>
        </w:rPr>
        <w:t>Ионыч</w:t>
      </w:r>
      <w:proofErr w:type="spellEnd"/>
      <w:r w:rsidRPr="00B01F7E">
        <w:rPr>
          <w:b/>
          <w:i/>
          <w:iCs/>
          <w:sz w:val="28"/>
          <w:szCs w:val="28"/>
        </w:rPr>
        <w:t xml:space="preserve">», «Человек в футляре», «Дама с собачкой» </w:t>
      </w:r>
      <w:r w:rsidRPr="00B01F7E">
        <w:rPr>
          <w:i/>
          <w:iCs/>
          <w:sz w:val="28"/>
          <w:szCs w:val="28"/>
        </w:rPr>
        <w:t>(указанные рассказы являютс</w:t>
      </w:r>
      <w:r>
        <w:rPr>
          <w:i/>
          <w:iCs/>
          <w:sz w:val="28"/>
          <w:szCs w:val="28"/>
        </w:rPr>
        <w:t xml:space="preserve">я обязательными для изучения). </w:t>
      </w:r>
      <w:r w:rsidRPr="00B01F7E">
        <w:rPr>
          <w:i/>
          <w:iCs/>
          <w:sz w:val="28"/>
          <w:szCs w:val="28"/>
        </w:rPr>
        <w:t>Рассказы: «Палата № 6», «Дом с мезонином»</w:t>
      </w:r>
      <w:r w:rsidRPr="00B01F7E">
        <w:t xml:space="preserve"> </w:t>
      </w:r>
      <w:r w:rsidRPr="00B01F7E">
        <w:rPr>
          <w:b/>
          <w:i/>
          <w:iCs/>
          <w:sz w:val="28"/>
          <w:szCs w:val="28"/>
        </w:rPr>
        <w:t>Комедия «Вишневый сад»</w:t>
      </w:r>
    </w:p>
    <w:p w:rsidR="00226F6E" w:rsidRDefault="00226F6E" w:rsidP="009E2B97">
      <w:pPr>
        <w:pStyle w:val="Default"/>
        <w:spacing w:after="38"/>
        <w:jc w:val="both"/>
        <w:rPr>
          <w:sz w:val="28"/>
          <w:szCs w:val="28"/>
        </w:rPr>
      </w:pPr>
      <w:r>
        <w:rPr>
          <w:i/>
          <w:iCs/>
          <w:sz w:val="28"/>
          <w:szCs w:val="28"/>
        </w:rPr>
        <w:t xml:space="preserve">15. </w:t>
      </w:r>
      <w:r>
        <w:rPr>
          <w:sz w:val="28"/>
          <w:szCs w:val="28"/>
        </w:rPr>
        <w:t xml:space="preserve">Романтизм в литературе Западной Европы (Э.Т.А. Гофман, В. Гюго, </w:t>
      </w:r>
      <w:proofErr w:type="spellStart"/>
      <w:r>
        <w:rPr>
          <w:sz w:val="28"/>
          <w:szCs w:val="28"/>
        </w:rPr>
        <w:t>А.Дюма</w:t>
      </w:r>
      <w:proofErr w:type="spellEnd"/>
      <w:r>
        <w:rPr>
          <w:sz w:val="28"/>
          <w:szCs w:val="28"/>
        </w:rPr>
        <w:t xml:space="preserve"> и др.). Прочитать произведение одного автора. </w:t>
      </w:r>
    </w:p>
    <w:p w:rsidR="00226F6E" w:rsidRDefault="00226F6E" w:rsidP="009E2B97">
      <w:pPr>
        <w:pStyle w:val="Default"/>
        <w:jc w:val="both"/>
        <w:rPr>
          <w:sz w:val="28"/>
          <w:szCs w:val="28"/>
        </w:rPr>
      </w:pPr>
      <w:r>
        <w:rPr>
          <w:i/>
          <w:iCs/>
          <w:sz w:val="28"/>
          <w:szCs w:val="28"/>
        </w:rPr>
        <w:lastRenderedPageBreak/>
        <w:t xml:space="preserve">16. </w:t>
      </w:r>
      <w:r>
        <w:rPr>
          <w:sz w:val="28"/>
          <w:szCs w:val="28"/>
        </w:rPr>
        <w:t xml:space="preserve">Реализма в литературе Западной Европы (О. де Бальзак, </w:t>
      </w:r>
      <w:proofErr w:type="spellStart"/>
      <w:r>
        <w:rPr>
          <w:sz w:val="28"/>
          <w:szCs w:val="28"/>
        </w:rPr>
        <w:t>Ч.Диккенс</w:t>
      </w:r>
      <w:proofErr w:type="spellEnd"/>
      <w:r>
        <w:rPr>
          <w:sz w:val="28"/>
          <w:szCs w:val="28"/>
        </w:rPr>
        <w:t xml:space="preserve">, Стендаль и др.). Прочитать произведение одного автора. </w:t>
      </w:r>
    </w:p>
    <w:p w:rsidR="00226F6E" w:rsidRDefault="00226F6E" w:rsidP="009E2B97">
      <w:pPr>
        <w:pStyle w:val="Default"/>
        <w:jc w:val="both"/>
        <w:rPr>
          <w:sz w:val="28"/>
          <w:szCs w:val="28"/>
        </w:rPr>
      </w:pPr>
    </w:p>
    <w:p w:rsidR="00226F6E" w:rsidRPr="00B01F7E" w:rsidRDefault="00226F6E" w:rsidP="009E2B97">
      <w:pPr>
        <w:pStyle w:val="Default"/>
        <w:jc w:val="both"/>
        <w:rPr>
          <w:b/>
          <w:bCs/>
          <w:i/>
          <w:iCs/>
          <w:sz w:val="28"/>
          <w:szCs w:val="28"/>
        </w:rPr>
      </w:pPr>
      <w:r>
        <w:rPr>
          <w:b/>
          <w:bCs/>
          <w:i/>
          <w:iCs/>
          <w:sz w:val="28"/>
          <w:szCs w:val="28"/>
        </w:rPr>
        <w:t xml:space="preserve">Литературно-критические статьи </w:t>
      </w:r>
    </w:p>
    <w:p w:rsidR="00226F6E" w:rsidRDefault="00226F6E" w:rsidP="009E2B97">
      <w:pPr>
        <w:pStyle w:val="Default"/>
        <w:numPr>
          <w:ilvl w:val="0"/>
          <w:numId w:val="1"/>
        </w:numPr>
        <w:spacing w:after="36"/>
        <w:jc w:val="both"/>
        <w:rPr>
          <w:sz w:val="28"/>
          <w:szCs w:val="28"/>
        </w:rPr>
      </w:pPr>
      <w:r>
        <w:rPr>
          <w:sz w:val="28"/>
          <w:szCs w:val="28"/>
        </w:rPr>
        <w:t>Добролюбов Н. А. «Что такое “</w:t>
      </w:r>
      <w:proofErr w:type="gramStart"/>
      <w:r>
        <w:rPr>
          <w:sz w:val="28"/>
          <w:szCs w:val="28"/>
        </w:rPr>
        <w:t>обломовщина</w:t>
      </w:r>
      <w:proofErr w:type="gramEnd"/>
      <w:r>
        <w:rPr>
          <w:sz w:val="28"/>
          <w:szCs w:val="28"/>
        </w:rPr>
        <w:t xml:space="preserve">”?» </w:t>
      </w:r>
    </w:p>
    <w:p w:rsidR="00226F6E" w:rsidRPr="00B01F7E" w:rsidRDefault="00226F6E" w:rsidP="009E2B97">
      <w:pPr>
        <w:pStyle w:val="Default"/>
        <w:numPr>
          <w:ilvl w:val="0"/>
          <w:numId w:val="1"/>
        </w:numPr>
        <w:spacing w:after="36"/>
        <w:jc w:val="both"/>
        <w:rPr>
          <w:sz w:val="28"/>
          <w:szCs w:val="28"/>
        </w:rPr>
      </w:pPr>
      <w:r w:rsidRPr="00B01F7E">
        <w:rPr>
          <w:sz w:val="28"/>
          <w:szCs w:val="28"/>
        </w:rPr>
        <w:t xml:space="preserve">Добролюбов Н. А. «Забитые люди» </w:t>
      </w:r>
    </w:p>
    <w:p w:rsidR="00226F6E" w:rsidRPr="00B01F7E" w:rsidRDefault="00226F6E" w:rsidP="009E2B97">
      <w:pPr>
        <w:pStyle w:val="Default"/>
        <w:numPr>
          <w:ilvl w:val="0"/>
          <w:numId w:val="1"/>
        </w:numPr>
        <w:spacing w:after="36"/>
        <w:jc w:val="both"/>
        <w:rPr>
          <w:sz w:val="28"/>
          <w:szCs w:val="28"/>
        </w:rPr>
      </w:pPr>
      <w:r w:rsidRPr="00B01F7E">
        <w:rPr>
          <w:sz w:val="28"/>
          <w:szCs w:val="28"/>
        </w:rPr>
        <w:t xml:space="preserve"> Добролюбов Н. А. «Луч света в темном царстве» </w:t>
      </w:r>
    </w:p>
    <w:p w:rsidR="00226F6E" w:rsidRPr="00B01F7E" w:rsidRDefault="00226F6E" w:rsidP="009E2B97">
      <w:pPr>
        <w:pStyle w:val="Default"/>
        <w:numPr>
          <w:ilvl w:val="0"/>
          <w:numId w:val="1"/>
        </w:numPr>
        <w:spacing w:after="36"/>
        <w:jc w:val="both"/>
        <w:rPr>
          <w:sz w:val="28"/>
          <w:szCs w:val="28"/>
        </w:rPr>
      </w:pPr>
      <w:r w:rsidRPr="00B01F7E">
        <w:rPr>
          <w:i/>
          <w:iCs/>
          <w:sz w:val="28"/>
          <w:szCs w:val="28"/>
        </w:rPr>
        <w:t xml:space="preserve"> Писарев Д. И. «”Обломов”. Роман И. А. Гончарова» </w:t>
      </w:r>
    </w:p>
    <w:p w:rsidR="00226F6E" w:rsidRDefault="00226F6E" w:rsidP="009E2B97">
      <w:pPr>
        <w:pStyle w:val="Default"/>
        <w:numPr>
          <w:ilvl w:val="0"/>
          <w:numId w:val="1"/>
        </w:numPr>
        <w:spacing w:after="36"/>
        <w:jc w:val="both"/>
        <w:rPr>
          <w:sz w:val="28"/>
          <w:szCs w:val="28"/>
        </w:rPr>
      </w:pPr>
      <w:r w:rsidRPr="00B01F7E">
        <w:rPr>
          <w:sz w:val="28"/>
          <w:szCs w:val="28"/>
        </w:rPr>
        <w:t xml:space="preserve"> Писарев Д. И. «Базаров»</w:t>
      </w:r>
    </w:p>
    <w:p w:rsidR="00226F6E" w:rsidRDefault="00226F6E" w:rsidP="009E2B97">
      <w:pPr>
        <w:pStyle w:val="Default"/>
        <w:numPr>
          <w:ilvl w:val="0"/>
          <w:numId w:val="1"/>
        </w:numPr>
        <w:spacing w:after="36"/>
        <w:jc w:val="both"/>
        <w:rPr>
          <w:sz w:val="28"/>
          <w:szCs w:val="28"/>
        </w:rPr>
      </w:pPr>
      <w:r w:rsidRPr="00B01F7E">
        <w:rPr>
          <w:sz w:val="28"/>
          <w:szCs w:val="28"/>
        </w:rPr>
        <w:t>Писарев Д. И. «Погибшие и погибающие»</w:t>
      </w:r>
      <w:bookmarkStart w:id="0" w:name="_GoBack"/>
      <w:bookmarkEnd w:id="0"/>
    </w:p>
    <w:p w:rsidR="00226F6E" w:rsidRPr="00B01F7E" w:rsidRDefault="00226F6E" w:rsidP="009E2B97">
      <w:pPr>
        <w:pStyle w:val="Default"/>
        <w:numPr>
          <w:ilvl w:val="0"/>
          <w:numId w:val="1"/>
        </w:numPr>
        <w:spacing w:after="36"/>
        <w:jc w:val="both"/>
        <w:rPr>
          <w:sz w:val="28"/>
          <w:szCs w:val="28"/>
        </w:rPr>
      </w:pPr>
      <w:r w:rsidRPr="00B01F7E">
        <w:rPr>
          <w:i/>
          <w:iCs/>
          <w:sz w:val="28"/>
          <w:szCs w:val="28"/>
        </w:rPr>
        <w:t xml:space="preserve">Дружинин А. В. «”Обломов”. Роман И. А. Гончарова» </w:t>
      </w:r>
    </w:p>
    <w:p w:rsidR="00226F6E" w:rsidRPr="00B01F7E" w:rsidRDefault="00226F6E" w:rsidP="009E2B97">
      <w:pPr>
        <w:pStyle w:val="Default"/>
        <w:numPr>
          <w:ilvl w:val="0"/>
          <w:numId w:val="1"/>
        </w:numPr>
        <w:spacing w:after="36"/>
        <w:jc w:val="both"/>
        <w:rPr>
          <w:sz w:val="28"/>
          <w:szCs w:val="28"/>
        </w:rPr>
      </w:pPr>
      <w:r w:rsidRPr="00B01F7E">
        <w:rPr>
          <w:i/>
          <w:iCs/>
          <w:sz w:val="28"/>
          <w:szCs w:val="28"/>
        </w:rPr>
        <w:t xml:space="preserve">Ключевский В. О. «Мысли о русских писателях. И. А. Гончаров» </w:t>
      </w:r>
    </w:p>
    <w:p w:rsidR="00226F6E" w:rsidRPr="00B01F7E" w:rsidRDefault="00226F6E" w:rsidP="009E2B97">
      <w:pPr>
        <w:pStyle w:val="Default"/>
        <w:numPr>
          <w:ilvl w:val="0"/>
          <w:numId w:val="1"/>
        </w:numPr>
        <w:spacing w:after="36"/>
        <w:jc w:val="both"/>
        <w:rPr>
          <w:sz w:val="28"/>
          <w:szCs w:val="28"/>
        </w:rPr>
      </w:pPr>
      <w:r w:rsidRPr="00B01F7E">
        <w:rPr>
          <w:i/>
          <w:iCs/>
          <w:sz w:val="28"/>
          <w:szCs w:val="28"/>
        </w:rPr>
        <w:t xml:space="preserve">Страхов Н. Н. «”Отцы и дети”. И. С. Тургенев» </w:t>
      </w:r>
    </w:p>
    <w:p w:rsidR="00FB0899" w:rsidRDefault="00226F6E" w:rsidP="009E2B97">
      <w:pPr>
        <w:jc w:val="both"/>
      </w:pPr>
      <w:r w:rsidRPr="00B01F7E">
        <w:rPr>
          <w:i/>
          <w:iCs/>
          <w:sz w:val="28"/>
          <w:szCs w:val="28"/>
        </w:rPr>
        <w:t>Антонович М. А. «</w:t>
      </w:r>
      <w:proofErr w:type="spellStart"/>
      <w:r w:rsidRPr="00B01F7E">
        <w:rPr>
          <w:i/>
          <w:iCs/>
          <w:sz w:val="28"/>
          <w:szCs w:val="28"/>
        </w:rPr>
        <w:t>Асмодей</w:t>
      </w:r>
      <w:proofErr w:type="spellEnd"/>
      <w:r w:rsidRPr="00B01F7E">
        <w:rPr>
          <w:i/>
          <w:iCs/>
          <w:sz w:val="28"/>
          <w:szCs w:val="28"/>
        </w:rPr>
        <w:t xml:space="preserve"> нашего времени»</w:t>
      </w:r>
    </w:p>
    <w:sectPr w:rsidR="00FB0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8459B"/>
    <w:multiLevelType w:val="hybridMultilevel"/>
    <w:tmpl w:val="C55CD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6E"/>
    <w:rsid w:val="00226F6E"/>
    <w:rsid w:val="009E2B97"/>
    <w:rsid w:val="00FB0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6F6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6F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Secretary2</cp:lastModifiedBy>
  <cp:revision>2</cp:revision>
  <cp:lastPrinted>2020-06-01T08:18:00Z</cp:lastPrinted>
  <dcterms:created xsi:type="dcterms:W3CDTF">2020-05-25T06:14:00Z</dcterms:created>
  <dcterms:modified xsi:type="dcterms:W3CDTF">2020-06-01T08:18:00Z</dcterms:modified>
</cp:coreProperties>
</file>