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320" w:rsidRDefault="00591320" w:rsidP="00F01A59">
      <w:pPr>
        <w:spacing w:after="0" w:line="240" w:lineRule="exact"/>
        <w:ind w:left="10206" w:right="395"/>
        <w:contextualSpacing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bookmarkStart w:id="0" w:name="_GoBack"/>
      <w:bookmarkEnd w:id="0"/>
      <w:r w:rsidRPr="00591320">
        <w:rPr>
          <w:rFonts w:ascii="Times New Roman" w:eastAsiaTheme="minorHAnsi" w:hAnsi="Times New Roman" w:cs="Times New Roman"/>
          <w:sz w:val="28"/>
          <w:szCs w:val="24"/>
          <w:lang w:eastAsia="en-US"/>
        </w:rPr>
        <w:t>Приложение</w:t>
      </w: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к письму</w:t>
      </w:r>
    </w:p>
    <w:p w:rsidR="00591320" w:rsidRDefault="00591320" w:rsidP="00F01A59">
      <w:pPr>
        <w:autoSpaceDE w:val="0"/>
        <w:autoSpaceDN w:val="0"/>
        <w:adjustRightInd w:val="0"/>
        <w:spacing w:after="0" w:line="240" w:lineRule="exact"/>
        <w:ind w:left="10206" w:right="395"/>
        <w:contextualSpacing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591320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ГБОУ </w:t>
      </w:r>
      <w:r w:rsidR="001E054E">
        <w:rPr>
          <w:rFonts w:ascii="Times New Roman" w:eastAsiaTheme="minorHAnsi" w:hAnsi="Times New Roman" w:cs="Times New Roman"/>
          <w:sz w:val="28"/>
          <w:szCs w:val="24"/>
          <w:lang w:eastAsia="en-US"/>
        </w:rPr>
        <w:t>«</w:t>
      </w:r>
      <w:r w:rsidRPr="00591320">
        <w:rPr>
          <w:rFonts w:ascii="Times New Roman" w:eastAsiaTheme="minorHAnsi" w:hAnsi="Times New Roman" w:cs="Times New Roman"/>
          <w:sz w:val="28"/>
          <w:szCs w:val="24"/>
          <w:lang w:eastAsia="en-US"/>
        </w:rPr>
        <w:t>Академия первых</w:t>
      </w:r>
      <w:r w:rsidR="001E054E">
        <w:rPr>
          <w:rFonts w:ascii="Times New Roman" w:eastAsiaTheme="minorHAnsi" w:hAnsi="Times New Roman" w:cs="Times New Roman"/>
          <w:sz w:val="28"/>
          <w:szCs w:val="24"/>
          <w:lang w:eastAsia="en-US"/>
        </w:rPr>
        <w:t>»</w:t>
      </w:r>
    </w:p>
    <w:p w:rsidR="00F046CE" w:rsidRDefault="00591320" w:rsidP="00F01A59">
      <w:pPr>
        <w:autoSpaceDE w:val="0"/>
        <w:autoSpaceDN w:val="0"/>
        <w:adjustRightInd w:val="0"/>
        <w:spacing w:after="0" w:line="240" w:lineRule="exact"/>
        <w:ind w:left="10206"/>
        <w:contextualSpacing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от </w:t>
      </w:r>
    </w:p>
    <w:p w:rsidR="00591320" w:rsidRPr="00591320" w:rsidRDefault="00591320" w:rsidP="00F01A59">
      <w:pPr>
        <w:autoSpaceDE w:val="0"/>
        <w:autoSpaceDN w:val="0"/>
        <w:adjustRightInd w:val="0"/>
        <w:spacing w:after="0" w:line="240" w:lineRule="exact"/>
        <w:ind w:left="10206" w:right="395"/>
        <w:contextualSpacing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>№</w:t>
      </w:r>
    </w:p>
    <w:p w:rsidR="00AE2A2D" w:rsidRPr="001E054E" w:rsidRDefault="00F01A59" w:rsidP="001E054E">
      <w:pPr>
        <w:spacing w:before="120" w:after="120"/>
        <w:jc w:val="center"/>
        <w:rPr>
          <w:rFonts w:ascii="Times New Roman" w:hAnsi="Times New Roman" w:cs="Times New Roman"/>
          <w:b/>
          <w:sz w:val="24"/>
        </w:rPr>
      </w:pPr>
      <w:r w:rsidRPr="001E054E">
        <w:rPr>
          <w:rFonts w:ascii="Times New Roman" w:hAnsi="Times New Roman" w:cs="Times New Roman"/>
          <w:b/>
          <w:sz w:val="24"/>
        </w:rPr>
        <w:t>Перечень дополнительных общеразвивающих программ</w:t>
      </w:r>
      <w:r w:rsidR="00E965ED" w:rsidRPr="001E054E">
        <w:rPr>
          <w:rFonts w:ascii="Times New Roman" w:hAnsi="Times New Roman" w:cs="Times New Roman"/>
          <w:b/>
          <w:sz w:val="24"/>
        </w:rPr>
        <w:t xml:space="preserve"> 2</w:t>
      </w:r>
      <w:r w:rsidR="00A50528" w:rsidRPr="001E054E">
        <w:rPr>
          <w:rFonts w:ascii="Times New Roman" w:hAnsi="Times New Roman" w:cs="Times New Roman"/>
          <w:b/>
          <w:sz w:val="24"/>
        </w:rPr>
        <w:t xml:space="preserve"> заочного потока 2026</w:t>
      </w:r>
      <w:r w:rsidRPr="001E054E">
        <w:rPr>
          <w:rFonts w:ascii="Times New Roman" w:hAnsi="Times New Roman" w:cs="Times New Roman"/>
          <w:b/>
          <w:sz w:val="24"/>
        </w:rPr>
        <w:t xml:space="preserve"> года </w:t>
      </w:r>
      <w:r w:rsidRPr="001E054E">
        <w:rPr>
          <w:rFonts w:ascii="Times New Roman" w:hAnsi="Times New Roman" w:cs="Times New Roman"/>
          <w:b/>
          <w:sz w:val="24"/>
        </w:rPr>
        <w:br/>
        <w:t xml:space="preserve">ГБОУ </w:t>
      </w:r>
      <w:r w:rsidR="001E054E">
        <w:rPr>
          <w:rFonts w:ascii="Times New Roman" w:hAnsi="Times New Roman" w:cs="Times New Roman"/>
          <w:b/>
          <w:sz w:val="24"/>
        </w:rPr>
        <w:t>«</w:t>
      </w:r>
      <w:r w:rsidRPr="001E054E">
        <w:rPr>
          <w:rFonts w:ascii="Times New Roman" w:hAnsi="Times New Roman" w:cs="Times New Roman"/>
          <w:b/>
          <w:sz w:val="24"/>
        </w:rPr>
        <w:t>Академия первых</w:t>
      </w:r>
      <w:r w:rsidR="001E054E">
        <w:rPr>
          <w:rFonts w:ascii="Times New Roman" w:hAnsi="Times New Roman" w:cs="Times New Roman"/>
          <w:b/>
          <w:sz w:val="24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2245"/>
        <w:gridCol w:w="1505"/>
        <w:gridCol w:w="7224"/>
        <w:gridCol w:w="3348"/>
      </w:tblGrid>
      <w:tr w:rsidR="00A50528" w:rsidRPr="00565A8F" w:rsidTr="001E054E">
        <w:trPr>
          <w:trHeight w:val="20"/>
          <w:tblHeader/>
        </w:trPr>
        <w:tc>
          <w:tcPr>
            <w:tcW w:w="157" w:type="pct"/>
            <w:hideMark/>
          </w:tcPr>
          <w:p w:rsidR="00A50528" w:rsidRPr="001E054E" w:rsidRDefault="00A50528" w:rsidP="001E054E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9" w:type="pct"/>
            <w:shd w:val="clear" w:color="auto" w:fill="auto"/>
            <w:hideMark/>
          </w:tcPr>
          <w:p w:rsidR="00A50528" w:rsidRPr="001E054E" w:rsidRDefault="00A50528" w:rsidP="001E054E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509" w:type="pct"/>
            <w:hideMark/>
          </w:tcPr>
          <w:p w:rsidR="00A50528" w:rsidRPr="001E054E" w:rsidRDefault="00A50528" w:rsidP="001E054E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участников</w:t>
            </w:r>
          </w:p>
        </w:tc>
        <w:tc>
          <w:tcPr>
            <w:tcW w:w="2443" w:type="pct"/>
            <w:hideMark/>
          </w:tcPr>
          <w:p w:rsidR="00A50528" w:rsidRPr="001E054E" w:rsidRDefault="00A50528" w:rsidP="001E054E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программы</w:t>
            </w:r>
          </w:p>
        </w:tc>
        <w:tc>
          <w:tcPr>
            <w:tcW w:w="1132" w:type="pct"/>
          </w:tcPr>
          <w:p w:rsidR="00BC3679" w:rsidRDefault="00A50528" w:rsidP="001E054E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Подать заявку </w:t>
            </w:r>
            <w:r w:rsidRPr="001E054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по ссылке </w:t>
            </w:r>
          </w:p>
          <w:p w:rsidR="00A50528" w:rsidRPr="001E054E" w:rsidRDefault="00A50528" w:rsidP="001E054E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 w:rsidR="00290C57" w:rsidRPr="001E054E">
              <w:rPr>
                <w:rFonts w:ascii="Times New Roman" w:hAnsi="Times New Roman" w:cs="Times New Roman"/>
                <w:b/>
                <w:sz w:val="24"/>
                <w:szCs w:val="24"/>
              </w:rPr>
              <w:t>28 февраля</w:t>
            </w:r>
            <w:r w:rsidR="00317D48" w:rsidRPr="001E0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 </w:t>
            </w:r>
            <w:r w:rsidRPr="001E054E">
              <w:rPr>
                <w:rFonts w:ascii="Times New Roman" w:hAnsi="Times New Roman" w:cs="Times New Roman"/>
                <w:b/>
                <w:sz w:val="24"/>
                <w:szCs w:val="24"/>
              </w:rPr>
              <w:t>г. (включительно)</w:t>
            </w:r>
          </w:p>
        </w:tc>
      </w:tr>
      <w:tr w:rsidR="00290C57" w:rsidRPr="00565A8F" w:rsidTr="001E054E">
        <w:trPr>
          <w:trHeight w:val="20"/>
        </w:trPr>
        <w:tc>
          <w:tcPr>
            <w:tcW w:w="157" w:type="pct"/>
          </w:tcPr>
          <w:p w:rsidR="00290C57" w:rsidRPr="001E054E" w:rsidRDefault="00290C57" w:rsidP="001E054E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290C57" w:rsidRPr="001E054E" w:rsidRDefault="00290C57" w:rsidP="001E054E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Язык программирования </w:t>
            </w:r>
            <w:proofErr w:type="spellStart"/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Шаг 1. Циклы и ветвления</w:t>
            </w:r>
          </w:p>
        </w:tc>
        <w:tc>
          <w:tcPr>
            <w:tcW w:w="509" w:type="pct"/>
          </w:tcPr>
          <w:p w:rsidR="00290C57" w:rsidRPr="001E054E" w:rsidRDefault="00290C57" w:rsidP="001E054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лет</w:t>
            </w:r>
          </w:p>
        </w:tc>
        <w:tc>
          <w:tcPr>
            <w:tcW w:w="2443" w:type="pct"/>
          </w:tcPr>
          <w:p w:rsidR="00290C57" w:rsidRPr="001E054E" w:rsidRDefault="00290C57" w:rsidP="001E054E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знакомит учащихся с началами программирования на языке </w:t>
            </w:r>
            <w:proofErr w:type="spellStart"/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Программа 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Программирование на </w:t>
            </w:r>
            <w:proofErr w:type="spellStart"/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Шаг 1. Циклы и ветвления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направлена на изучение базовых управляющих инструкций языка программирования </w:t>
            </w:r>
            <w:proofErr w:type="spellStart"/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подходит для учащихся 5-11 классов - тем, кто только начинает изучать программирование и тем, кто хочет расширить свой кругозор, изучив язык программирования </w:t>
            </w:r>
            <w:proofErr w:type="spellStart"/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Она, с одной стороны, закладывает основы алгоритмического мышления у начинающих, с другой стороны, знакомит с особенностями языка, которые могут быть полезны для тех, кто уже умеет программировать. Основы алгоритмического мышления и знание возможностей языка программирования </w:t>
            </w:r>
            <w:proofErr w:type="spellStart"/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будут полезны для профессионального самоопределения будущих выпускников, их подготовке к олимпи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 по информатике и сдаче ЕГЭ</w:t>
            </w:r>
          </w:p>
        </w:tc>
        <w:tc>
          <w:tcPr>
            <w:tcW w:w="1132" w:type="pct"/>
          </w:tcPr>
          <w:p w:rsidR="00290C57" w:rsidRPr="001E054E" w:rsidRDefault="00B37B66" w:rsidP="001E054E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F70A18" w:rsidRPr="001E054E">
                <w:rPr>
                  <w:rStyle w:val="a4"/>
                  <w:rFonts w:ascii="Times New Roman" w:hAnsi="Times New Roman" w:cs="Times New Roman"/>
                  <w:color w:val="00488F"/>
                  <w:sz w:val="24"/>
                  <w:szCs w:val="24"/>
                  <w:shd w:val="clear" w:color="auto" w:fill="FFFFFF"/>
                </w:rPr>
                <w:t>https://my.sirius.online/activity-page/perm:python-programming-step-1-dist-march-2026</w:t>
              </w:r>
            </w:hyperlink>
          </w:p>
        </w:tc>
      </w:tr>
      <w:tr w:rsidR="00290C57" w:rsidRPr="00565A8F" w:rsidTr="001E054E">
        <w:trPr>
          <w:trHeight w:val="20"/>
        </w:trPr>
        <w:tc>
          <w:tcPr>
            <w:tcW w:w="157" w:type="pct"/>
          </w:tcPr>
          <w:p w:rsidR="00290C57" w:rsidRPr="001E054E" w:rsidRDefault="00290C57" w:rsidP="001E054E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290C57" w:rsidRPr="001E054E" w:rsidRDefault="00290C57" w:rsidP="001E054E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Программирование на </w:t>
            </w:r>
            <w:proofErr w:type="spellStart"/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Шаг 2. Структуры данных</w:t>
            </w:r>
          </w:p>
        </w:tc>
        <w:tc>
          <w:tcPr>
            <w:tcW w:w="509" w:type="pct"/>
          </w:tcPr>
          <w:p w:rsidR="00290C57" w:rsidRPr="001E054E" w:rsidRDefault="001E054E" w:rsidP="001E054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</w:t>
            </w:r>
            <w:r w:rsidR="00290C57"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лет</w:t>
            </w:r>
          </w:p>
        </w:tc>
        <w:tc>
          <w:tcPr>
            <w:tcW w:w="2443" w:type="pct"/>
          </w:tcPr>
          <w:p w:rsidR="00290C57" w:rsidRPr="001E054E" w:rsidRDefault="00290C57" w:rsidP="001E054E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предназначена для школьников, уже знакомых с основами программирования на языке </w:t>
            </w:r>
            <w:proofErr w:type="spellStart"/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Рассматриваются основные структуры данных </w:t>
            </w:r>
            <w:proofErr w:type="spellStart"/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списки, строки, множества, словари. В курсе большое количество практических задач, автоматически проверяемых компьютером. Это позволяет сразу применять на практике полученные знания и делает про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цесс обучения более эффективным</w:t>
            </w:r>
          </w:p>
        </w:tc>
        <w:tc>
          <w:tcPr>
            <w:tcW w:w="1132" w:type="pct"/>
          </w:tcPr>
          <w:p w:rsidR="00290C57" w:rsidRPr="001E054E" w:rsidRDefault="00B37B66" w:rsidP="001E054E">
            <w:pPr>
              <w:spacing w:after="0" w:line="240" w:lineRule="exact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1" w:tgtFrame="_blank" w:history="1">
              <w:r w:rsidR="00F70A18" w:rsidRPr="001E054E">
                <w:rPr>
                  <w:rStyle w:val="a4"/>
                  <w:rFonts w:ascii="Times New Roman" w:hAnsi="Times New Roman" w:cs="Times New Roman"/>
                  <w:color w:val="00488F"/>
                  <w:sz w:val="24"/>
                  <w:szCs w:val="24"/>
                  <w:shd w:val="clear" w:color="auto" w:fill="FFFFFF"/>
                </w:rPr>
                <w:t>https://my.sirius.online/activity-page/perm:python-programming-step-2-dist-march-2026</w:t>
              </w:r>
            </w:hyperlink>
          </w:p>
        </w:tc>
      </w:tr>
      <w:tr w:rsidR="00290C57" w:rsidRPr="00565A8F" w:rsidTr="001E054E">
        <w:trPr>
          <w:trHeight w:val="20"/>
        </w:trPr>
        <w:tc>
          <w:tcPr>
            <w:tcW w:w="157" w:type="pct"/>
          </w:tcPr>
          <w:p w:rsidR="00290C57" w:rsidRPr="001E054E" w:rsidRDefault="00290C57" w:rsidP="001E054E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290C57" w:rsidRPr="001E054E" w:rsidRDefault="00290C57" w:rsidP="001E054E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игр и приложений </w:t>
            </w:r>
            <w:proofErr w:type="spellStart"/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Unity</w:t>
            </w:r>
            <w:proofErr w:type="spellEnd"/>
          </w:p>
        </w:tc>
        <w:tc>
          <w:tcPr>
            <w:tcW w:w="509" w:type="pct"/>
          </w:tcPr>
          <w:p w:rsidR="00290C57" w:rsidRPr="001E054E" w:rsidRDefault="00290C57" w:rsidP="001E054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лет</w:t>
            </w:r>
          </w:p>
        </w:tc>
        <w:tc>
          <w:tcPr>
            <w:tcW w:w="2443" w:type="pct"/>
          </w:tcPr>
          <w:p w:rsidR="001E054E" w:rsidRDefault="00290C57" w:rsidP="001E054E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 данного курса: знакомство учащихся с основами разработки видеоигр и приложений в среде </w:t>
            </w:r>
            <w:proofErr w:type="spellStart"/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Unity</w:t>
            </w:r>
            <w:proofErr w:type="spellEnd"/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 ходе обучения, учащиеся изучат базовые принципы программирования, проектирования и создания игровых объектов, а также познакомятся с концепциями 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трехмерной графики и анимации. </w:t>
            </w:r>
          </w:p>
          <w:p w:rsidR="00290C57" w:rsidRPr="001E054E" w:rsidRDefault="00290C57" w:rsidP="001E054E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Обучающиеся научатся разрабатывать собственные игры, включая создание персонажей, использование системы частиц и физики, </w:t>
            </w: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взаимодействие объектов и создание уровней. Участники курса освоят инструменты </w:t>
            </w:r>
            <w:proofErr w:type="spellStart"/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Unity</w:t>
            </w:r>
            <w:proofErr w:type="spellEnd"/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язык программирования C#, что позволит им реализовать свои идеи в виде интерактивных проектов. В результате обучения учащиеся смогут разрабатывать игровые среды и  настраивать различные игровые механики</w:t>
            </w:r>
          </w:p>
        </w:tc>
        <w:tc>
          <w:tcPr>
            <w:tcW w:w="1132" w:type="pct"/>
          </w:tcPr>
          <w:p w:rsidR="00290C57" w:rsidRPr="001E054E" w:rsidRDefault="00B37B66" w:rsidP="001E054E">
            <w:pPr>
              <w:spacing w:after="0" w:line="240" w:lineRule="exact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2" w:tgtFrame="_blank" w:history="1">
              <w:r w:rsidR="00F70A18" w:rsidRPr="001E054E">
                <w:rPr>
                  <w:rStyle w:val="a4"/>
                  <w:rFonts w:ascii="Times New Roman" w:hAnsi="Times New Roman" w:cs="Times New Roman"/>
                  <w:color w:val="00488F"/>
                  <w:sz w:val="24"/>
                  <w:szCs w:val="24"/>
                  <w:shd w:val="clear" w:color="auto" w:fill="FFFFFF"/>
                </w:rPr>
                <w:t>https://my.sirius.online/activity-page/perm:unity-game-application-development-march-2026</w:t>
              </w:r>
            </w:hyperlink>
          </w:p>
        </w:tc>
      </w:tr>
      <w:tr w:rsidR="00290C57" w:rsidRPr="00565A8F" w:rsidTr="001E054E">
        <w:trPr>
          <w:trHeight w:val="20"/>
        </w:trPr>
        <w:tc>
          <w:tcPr>
            <w:tcW w:w="157" w:type="pct"/>
          </w:tcPr>
          <w:p w:rsidR="00290C57" w:rsidRPr="001E054E" w:rsidRDefault="00290C57" w:rsidP="001E054E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290C57" w:rsidRPr="001E054E" w:rsidRDefault="00290C57" w:rsidP="001E054E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Педиатрия</w:t>
            </w:r>
          </w:p>
        </w:tc>
        <w:tc>
          <w:tcPr>
            <w:tcW w:w="509" w:type="pct"/>
          </w:tcPr>
          <w:p w:rsidR="00290C57" w:rsidRPr="001E054E" w:rsidRDefault="00290C57" w:rsidP="001E054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лет</w:t>
            </w:r>
          </w:p>
        </w:tc>
        <w:tc>
          <w:tcPr>
            <w:tcW w:w="2443" w:type="pct"/>
          </w:tcPr>
          <w:p w:rsidR="001E054E" w:rsidRDefault="00290C57" w:rsidP="001E054E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 является подготовительным к очной программе 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Педиатрия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оторая пройдет в апреле 2026 г.</w:t>
            </w:r>
          </w:p>
          <w:p w:rsidR="00290C57" w:rsidRPr="001E054E" w:rsidRDefault="00290C57" w:rsidP="001E054E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Целью реализации настоящей программы является приобретение обучающимися теоретических знаний в области биологии и медицины, практических умений в оказании первой помощи и совершенствование исследовательских навыков в изучении медицины и детских болезней. Курс предназначен для детей, увлекающихся медициной и биологией, или готовящихся к поступлению в соответствующие учебные заведения. На этом курсе обучающиеся узнают о детских инфекциях, расстройствах пищевого поведения, хромосомных болезнях, двигательных расстройствах и других особенностях детского орга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низма</w:t>
            </w:r>
          </w:p>
        </w:tc>
        <w:tc>
          <w:tcPr>
            <w:tcW w:w="1132" w:type="pct"/>
          </w:tcPr>
          <w:p w:rsidR="00290C57" w:rsidRPr="001E054E" w:rsidRDefault="00B37B66" w:rsidP="001E054E">
            <w:pPr>
              <w:spacing w:after="0" w:line="240" w:lineRule="exact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3" w:tgtFrame="_blank" w:history="1">
              <w:r w:rsidR="00F70A18" w:rsidRPr="001E054E">
                <w:rPr>
                  <w:rStyle w:val="a4"/>
                  <w:rFonts w:ascii="Times New Roman" w:hAnsi="Times New Roman" w:cs="Times New Roman"/>
                  <w:color w:val="00488F"/>
                  <w:sz w:val="24"/>
                  <w:szCs w:val="24"/>
                  <w:shd w:val="clear" w:color="auto" w:fill="FFFFFF"/>
                </w:rPr>
                <w:t>https://my.sirius.online/activity-page/perm:pediatrics-march-2026</w:t>
              </w:r>
            </w:hyperlink>
          </w:p>
        </w:tc>
      </w:tr>
      <w:tr w:rsidR="00290C57" w:rsidRPr="00565A8F" w:rsidTr="001E054E">
        <w:trPr>
          <w:trHeight w:val="20"/>
        </w:trPr>
        <w:tc>
          <w:tcPr>
            <w:tcW w:w="157" w:type="pct"/>
          </w:tcPr>
          <w:p w:rsidR="00290C57" w:rsidRPr="001E054E" w:rsidRDefault="00290C57" w:rsidP="001E054E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290C57" w:rsidRPr="001E054E" w:rsidRDefault="00290C57" w:rsidP="001E054E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Инфекции и эпидемии (базовый курс)</w:t>
            </w:r>
          </w:p>
        </w:tc>
        <w:tc>
          <w:tcPr>
            <w:tcW w:w="509" w:type="pct"/>
          </w:tcPr>
          <w:p w:rsidR="00290C57" w:rsidRPr="001E054E" w:rsidRDefault="00290C57" w:rsidP="001E054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лет</w:t>
            </w:r>
          </w:p>
        </w:tc>
        <w:tc>
          <w:tcPr>
            <w:tcW w:w="2443" w:type="pct"/>
          </w:tcPr>
          <w:p w:rsidR="00290C57" w:rsidRPr="001E054E" w:rsidRDefault="00290C57" w:rsidP="001E054E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 является подготовительным к очной программе 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Инфекции и эпидемии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которая пройдет в марте 2026 г. Курс предназначен для детей, увлекающихся медициной и биологией, или готовящихся к поступлению в соответствующие учебные заведения. В этом курсе вы узнаете: основы строения и функционирования микроорганизмов; основные методы предупреждения, диагностики и лечения инфекционных заболеваний; факторы, способствующие развитию эпидемий. Используя эти знания, учащиеся смогут научиться выделять характерные симптомы основных инфекционных заболеваний; развить навыки научно-исследовательской деятельности в области микробиологии, эпидемиоло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гии и профилактической медицины</w:t>
            </w:r>
          </w:p>
        </w:tc>
        <w:tc>
          <w:tcPr>
            <w:tcW w:w="1132" w:type="pct"/>
          </w:tcPr>
          <w:p w:rsidR="00290C57" w:rsidRPr="001E054E" w:rsidRDefault="00B37B66" w:rsidP="001E054E">
            <w:pPr>
              <w:spacing w:after="0" w:line="240" w:lineRule="exact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4" w:tgtFrame="_blank" w:history="1">
              <w:r w:rsidR="00F70A18" w:rsidRPr="001E054E">
                <w:rPr>
                  <w:rStyle w:val="a4"/>
                  <w:rFonts w:ascii="Times New Roman" w:hAnsi="Times New Roman" w:cs="Times New Roman"/>
                  <w:color w:val="00488F"/>
                  <w:sz w:val="24"/>
                  <w:szCs w:val="24"/>
                  <w:shd w:val="clear" w:color="auto" w:fill="FFFFFF"/>
                </w:rPr>
                <w:t>https://my.sirius.online/activity-page/perm:epidemic-infectious-march-2026</w:t>
              </w:r>
            </w:hyperlink>
          </w:p>
        </w:tc>
      </w:tr>
      <w:tr w:rsidR="00290C57" w:rsidRPr="00565A8F" w:rsidTr="001E054E">
        <w:trPr>
          <w:trHeight w:val="20"/>
        </w:trPr>
        <w:tc>
          <w:tcPr>
            <w:tcW w:w="157" w:type="pct"/>
          </w:tcPr>
          <w:p w:rsidR="00290C57" w:rsidRPr="001E054E" w:rsidRDefault="00290C57" w:rsidP="001E054E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290C57" w:rsidRPr="001E054E" w:rsidRDefault="00290C57" w:rsidP="001E054E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Олимпиадный русский язык для участников регионального конкурса 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Грамотеи </w:t>
            </w: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Академии первых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09" w:type="pct"/>
          </w:tcPr>
          <w:p w:rsidR="00290C57" w:rsidRPr="001E054E" w:rsidRDefault="00290C57" w:rsidP="001E054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лет (6-8 класс)</w:t>
            </w:r>
          </w:p>
        </w:tc>
        <w:tc>
          <w:tcPr>
            <w:tcW w:w="2443" w:type="pct"/>
          </w:tcPr>
          <w:p w:rsidR="00290C57" w:rsidRPr="001E054E" w:rsidRDefault="00290C57" w:rsidP="001E054E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предназначена для обучающихся 6-8 классов образовательных организаций Пермского края. Успешное прохождение обучения по данной программе является первым этапом регионального конкурса 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Грамотеи Академии первых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который будет проходить в апреле 2026 года. Целью проведения конкурса является повышение интереса к углубленному изучению </w:t>
            </w: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русского языка как национального языка русского народа, основы его духовной культуры; выявление лингвистически одаренных школьников; подготовка к участию в региональном и заклю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чительном этапах ВСОШ в будущем</w:t>
            </w:r>
          </w:p>
        </w:tc>
        <w:tc>
          <w:tcPr>
            <w:tcW w:w="1132" w:type="pct"/>
          </w:tcPr>
          <w:p w:rsidR="00290C57" w:rsidRPr="001E054E" w:rsidRDefault="00B37B66" w:rsidP="001E054E">
            <w:pPr>
              <w:spacing w:after="0" w:line="240" w:lineRule="exact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5" w:tgtFrame="_blank" w:history="1">
              <w:r w:rsidR="00F70A18" w:rsidRPr="001E054E">
                <w:rPr>
                  <w:rStyle w:val="a4"/>
                  <w:rFonts w:ascii="Times New Roman" w:hAnsi="Times New Roman" w:cs="Times New Roman"/>
                  <w:color w:val="00488F"/>
                  <w:sz w:val="24"/>
                  <w:szCs w:val="24"/>
                  <w:shd w:val="clear" w:color="auto" w:fill="FFFFFF"/>
                </w:rPr>
                <w:t>https://my.sirius.online/activity-page/perm:olimp-rus-gramotei-dist-2-2026</w:t>
              </w:r>
            </w:hyperlink>
          </w:p>
        </w:tc>
      </w:tr>
      <w:tr w:rsidR="00290C57" w:rsidRPr="00565A8F" w:rsidTr="001E054E">
        <w:trPr>
          <w:trHeight w:val="20"/>
        </w:trPr>
        <w:tc>
          <w:tcPr>
            <w:tcW w:w="157" w:type="pct"/>
          </w:tcPr>
          <w:p w:rsidR="00290C57" w:rsidRPr="001E054E" w:rsidRDefault="00290C57" w:rsidP="001E054E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290C57" w:rsidRPr="001E054E" w:rsidRDefault="00290C57" w:rsidP="001E054E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решения олимпиадных задач, 4 класс</w:t>
            </w:r>
          </w:p>
        </w:tc>
        <w:tc>
          <w:tcPr>
            <w:tcW w:w="509" w:type="pct"/>
          </w:tcPr>
          <w:p w:rsidR="001E054E" w:rsidRDefault="00290C57" w:rsidP="001E054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лет </w:t>
            </w:r>
          </w:p>
          <w:p w:rsidR="00290C57" w:rsidRPr="001E054E" w:rsidRDefault="00290C57" w:rsidP="001E054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 класс)</w:t>
            </w:r>
          </w:p>
        </w:tc>
        <w:tc>
          <w:tcPr>
            <w:tcW w:w="2443" w:type="pct"/>
          </w:tcPr>
          <w:p w:rsidR="00290C57" w:rsidRPr="001E054E" w:rsidRDefault="00290C57" w:rsidP="001E054E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направлена на формирование интереса к решению олимпиадных задач, расширение у учащихся знаний в области олимпиадной математики, повышение их общекультурного уровня и математического кругозора, подготовка к олимп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иадам и конкурсам по математике</w:t>
            </w:r>
          </w:p>
        </w:tc>
        <w:tc>
          <w:tcPr>
            <w:tcW w:w="1132" w:type="pct"/>
          </w:tcPr>
          <w:p w:rsidR="00290C57" w:rsidRPr="001E054E" w:rsidRDefault="00B37B66" w:rsidP="001E054E">
            <w:pPr>
              <w:spacing w:after="0" w:line="240" w:lineRule="exact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6" w:tgtFrame="_blank" w:history="1">
              <w:r w:rsidR="00F70A18" w:rsidRPr="001E054E">
                <w:rPr>
                  <w:rStyle w:val="a4"/>
                  <w:rFonts w:ascii="Times New Roman" w:hAnsi="Times New Roman" w:cs="Times New Roman"/>
                  <w:color w:val="00488F"/>
                  <w:sz w:val="24"/>
                  <w:szCs w:val="24"/>
                  <w:shd w:val="clear" w:color="auto" w:fill="FFFFFF"/>
                </w:rPr>
                <w:t>https://my.sirius.online/activity-page/perm:methods-solving-olympiad-tasks-4-march-2026</w:t>
              </w:r>
            </w:hyperlink>
          </w:p>
        </w:tc>
      </w:tr>
      <w:tr w:rsidR="00290C57" w:rsidRPr="00565A8F" w:rsidTr="001E054E">
        <w:trPr>
          <w:trHeight w:val="20"/>
        </w:trPr>
        <w:tc>
          <w:tcPr>
            <w:tcW w:w="157" w:type="pct"/>
          </w:tcPr>
          <w:p w:rsidR="00290C57" w:rsidRPr="001E054E" w:rsidRDefault="00290C57" w:rsidP="001E054E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290C57" w:rsidRPr="001E054E" w:rsidRDefault="00290C57" w:rsidP="001E054E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решения олимпиадных задач, 5 класс</w:t>
            </w:r>
          </w:p>
        </w:tc>
        <w:tc>
          <w:tcPr>
            <w:tcW w:w="509" w:type="pct"/>
          </w:tcPr>
          <w:p w:rsidR="001E054E" w:rsidRDefault="00290C57" w:rsidP="001E054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лет</w:t>
            </w:r>
          </w:p>
          <w:p w:rsidR="00290C57" w:rsidRPr="001E054E" w:rsidRDefault="00290C57" w:rsidP="001E054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 класс)</w:t>
            </w:r>
          </w:p>
        </w:tc>
        <w:tc>
          <w:tcPr>
            <w:tcW w:w="2443" w:type="pct"/>
          </w:tcPr>
          <w:p w:rsidR="00290C57" w:rsidRPr="001E054E" w:rsidRDefault="00290C57" w:rsidP="001E054E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направлена на формирование интереса к решению олимпиадных задач, расширение у учащихся знаний в области олимпиадной математики, повышение их общекультурного уровня и математического кругозора, подготовка к олимп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иадам и конкурсам по математике</w:t>
            </w:r>
          </w:p>
        </w:tc>
        <w:tc>
          <w:tcPr>
            <w:tcW w:w="1132" w:type="pct"/>
          </w:tcPr>
          <w:p w:rsidR="00290C57" w:rsidRPr="001E054E" w:rsidRDefault="00B37B66" w:rsidP="001E054E">
            <w:pPr>
              <w:spacing w:after="0" w:line="240" w:lineRule="exact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7" w:tgtFrame="_blank" w:history="1">
              <w:r w:rsidR="00F70A18" w:rsidRPr="001E054E">
                <w:rPr>
                  <w:rStyle w:val="a4"/>
                  <w:rFonts w:ascii="Times New Roman" w:hAnsi="Times New Roman" w:cs="Times New Roman"/>
                  <w:color w:val="00488F"/>
                  <w:sz w:val="24"/>
                  <w:szCs w:val="24"/>
                  <w:shd w:val="clear" w:color="auto" w:fill="FFFFFF"/>
                </w:rPr>
                <w:t>https://my.sirius.online/activity-page/perm:methods-solving-olympiad-tasks-5-march-2026</w:t>
              </w:r>
            </w:hyperlink>
          </w:p>
        </w:tc>
      </w:tr>
      <w:tr w:rsidR="00290C57" w:rsidRPr="00565A8F" w:rsidTr="001E054E">
        <w:trPr>
          <w:trHeight w:val="20"/>
        </w:trPr>
        <w:tc>
          <w:tcPr>
            <w:tcW w:w="157" w:type="pct"/>
          </w:tcPr>
          <w:p w:rsidR="00290C57" w:rsidRPr="001E054E" w:rsidRDefault="00290C57" w:rsidP="001E054E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290C57" w:rsidRPr="001E054E" w:rsidRDefault="00290C57" w:rsidP="001E054E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решения олимпиадных задач, 6 класс</w:t>
            </w:r>
          </w:p>
        </w:tc>
        <w:tc>
          <w:tcPr>
            <w:tcW w:w="509" w:type="pct"/>
          </w:tcPr>
          <w:p w:rsidR="001E054E" w:rsidRDefault="00290C57" w:rsidP="001E054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лет </w:t>
            </w:r>
          </w:p>
          <w:p w:rsidR="00290C57" w:rsidRPr="001E054E" w:rsidRDefault="00290C57" w:rsidP="001E054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 класс)</w:t>
            </w:r>
          </w:p>
        </w:tc>
        <w:tc>
          <w:tcPr>
            <w:tcW w:w="2443" w:type="pct"/>
          </w:tcPr>
          <w:p w:rsidR="00290C57" w:rsidRPr="001E054E" w:rsidRDefault="00290C57" w:rsidP="001E054E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направлена на формирование интереса к решению олимпиадных задач, расширение у учащихся знаний в области олимпиадной математики, повышение их общекультурного уровня и математического кругозора, подготовка к олимп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иадам и конкурсам по математике</w:t>
            </w:r>
          </w:p>
        </w:tc>
        <w:tc>
          <w:tcPr>
            <w:tcW w:w="1132" w:type="pct"/>
          </w:tcPr>
          <w:p w:rsidR="00290C57" w:rsidRPr="001E054E" w:rsidRDefault="00B37B66" w:rsidP="001E054E">
            <w:pPr>
              <w:spacing w:after="0" w:line="240" w:lineRule="exact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8" w:tgtFrame="_blank" w:history="1">
              <w:r w:rsidR="00F70A18" w:rsidRPr="001E054E">
                <w:rPr>
                  <w:rStyle w:val="a4"/>
                  <w:rFonts w:ascii="Times New Roman" w:hAnsi="Times New Roman" w:cs="Times New Roman"/>
                  <w:color w:val="00488F"/>
                  <w:sz w:val="24"/>
                  <w:szCs w:val="24"/>
                  <w:shd w:val="clear" w:color="auto" w:fill="FFFFFF"/>
                </w:rPr>
                <w:t>https://my.sirius.online/activity-page/perm:methods-solving-olympiad-tasks-6-march-2026</w:t>
              </w:r>
            </w:hyperlink>
          </w:p>
        </w:tc>
      </w:tr>
      <w:tr w:rsidR="00290C57" w:rsidRPr="00565A8F" w:rsidTr="001E054E">
        <w:trPr>
          <w:trHeight w:val="20"/>
        </w:trPr>
        <w:tc>
          <w:tcPr>
            <w:tcW w:w="157" w:type="pct"/>
          </w:tcPr>
          <w:p w:rsidR="00290C57" w:rsidRPr="001E054E" w:rsidRDefault="00290C57" w:rsidP="001E054E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290C57" w:rsidRPr="001E054E" w:rsidRDefault="00290C57" w:rsidP="001E054E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тактики в шахматах</w:t>
            </w:r>
          </w:p>
        </w:tc>
        <w:tc>
          <w:tcPr>
            <w:tcW w:w="509" w:type="pct"/>
          </w:tcPr>
          <w:p w:rsidR="00290C57" w:rsidRPr="001E054E" w:rsidRDefault="00290C57" w:rsidP="001E054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лет (4-11 класс)</w:t>
            </w:r>
          </w:p>
        </w:tc>
        <w:tc>
          <w:tcPr>
            <w:tcW w:w="2443" w:type="pct"/>
          </w:tcPr>
          <w:p w:rsidR="001E054E" w:rsidRDefault="00290C57" w:rsidP="001E054E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курса учащиеся познакомятся с ключевыми концепциями шахматной тактики, такими как двойной удар, связка, шах и мат, а также научатся распознавать и использовать тактические возможности в своих партиях. Мы будем работать с интерактивными заданиями, </w:t>
            </w:r>
            <w:proofErr w:type="spellStart"/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видеоуроками</w:t>
            </w:r>
            <w:proofErr w:type="spellEnd"/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практическими примерами из реальных игр, что сделает обучение не только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полезным, но и увлекательным.</w:t>
            </w:r>
          </w:p>
          <w:p w:rsidR="00290C57" w:rsidRPr="001E054E" w:rsidRDefault="00290C57" w:rsidP="001E054E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 подходит как для начинающих игроков, так и для те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х, кто уже имеет некоторый опыт</w:t>
            </w: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pct"/>
          </w:tcPr>
          <w:p w:rsidR="00290C57" w:rsidRPr="001E054E" w:rsidRDefault="00B37B66" w:rsidP="001E054E">
            <w:pPr>
              <w:spacing w:after="0" w:line="240" w:lineRule="exact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9" w:tgtFrame="_blank" w:history="1">
              <w:r w:rsidR="00290C57" w:rsidRPr="001E054E">
                <w:rPr>
                  <w:rStyle w:val="a4"/>
                  <w:rFonts w:ascii="Times New Roman" w:hAnsi="Times New Roman" w:cs="Times New Roman"/>
                  <w:color w:val="00488F"/>
                  <w:sz w:val="24"/>
                  <w:szCs w:val="24"/>
                  <w:shd w:val="clear" w:color="auto" w:fill="FFFFFF"/>
                </w:rPr>
                <w:t>https://my.sirius.online/activity-page/perm:chess-tactics-dist-3-2026</w:t>
              </w:r>
            </w:hyperlink>
          </w:p>
        </w:tc>
      </w:tr>
      <w:tr w:rsidR="00290C57" w:rsidRPr="00565A8F" w:rsidTr="001E054E">
        <w:trPr>
          <w:trHeight w:val="20"/>
        </w:trPr>
        <w:tc>
          <w:tcPr>
            <w:tcW w:w="157" w:type="pct"/>
          </w:tcPr>
          <w:p w:rsidR="00290C57" w:rsidRPr="001E054E" w:rsidRDefault="00290C57" w:rsidP="001E054E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290C57" w:rsidRPr="001E054E" w:rsidRDefault="00290C57" w:rsidP="001E054E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практико-ориентированных и исследовательских проектов для конкурса 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Большие вызовы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использованием </w:t>
            </w:r>
            <w:proofErr w:type="spellStart"/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нейросетей</w:t>
            </w:r>
            <w:proofErr w:type="spellEnd"/>
          </w:p>
        </w:tc>
        <w:tc>
          <w:tcPr>
            <w:tcW w:w="509" w:type="pct"/>
          </w:tcPr>
          <w:p w:rsidR="00290C57" w:rsidRPr="001E054E" w:rsidRDefault="00290C57" w:rsidP="001E054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лет</w:t>
            </w:r>
          </w:p>
        </w:tc>
        <w:tc>
          <w:tcPr>
            <w:tcW w:w="2443" w:type="pct"/>
          </w:tcPr>
          <w:p w:rsidR="00290C57" w:rsidRPr="001E054E" w:rsidRDefault="00290C57" w:rsidP="001E054E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Дистанционный курс 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практико-ориентированных и исследовательских проектов для конкурса „Большие вызовы“ с использованием </w:t>
            </w:r>
            <w:proofErr w:type="spellStart"/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нейросетей</w:t>
            </w:r>
            <w:proofErr w:type="spellEnd"/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 на формирование у обучающихся 7–11 классов компетенций проектной и исследовательской деятельности в соответствии с требованиями научно-технологического конкурса. В ходе обучения школьники осваивают логику конкурсного цикла, учатся выбирать формат </w:t>
            </w: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работы, формулировать проблему, цели и задачи проекта или исследования, анализировать источники и результаты. Особое внимание уделяется осознанному и этичному использованию </w:t>
            </w:r>
            <w:proofErr w:type="spellStart"/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нейросетей</w:t>
            </w:r>
            <w:proofErr w:type="spellEnd"/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инструмента планирования, анализа и оформления проектных материалов. Курс реализуется в формате 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через создание собственного проекта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завершается подготовкой практически готовой конкурсной 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и презентации для защиты</w:t>
            </w:r>
          </w:p>
        </w:tc>
        <w:tc>
          <w:tcPr>
            <w:tcW w:w="1132" w:type="pct"/>
          </w:tcPr>
          <w:p w:rsidR="00290C57" w:rsidRPr="001E054E" w:rsidRDefault="00B37B66" w:rsidP="001E054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0" w:tgtFrame="_blank" w:history="1">
              <w:r w:rsidR="00290C57" w:rsidRPr="001E054E">
                <w:rPr>
                  <w:rStyle w:val="a4"/>
                  <w:rFonts w:ascii="Times New Roman" w:hAnsi="Times New Roman" w:cs="Times New Roman"/>
                  <w:color w:val="00488F"/>
                  <w:sz w:val="24"/>
                  <w:szCs w:val="24"/>
                  <w:shd w:val="clear" w:color="auto" w:fill="FFFFFF"/>
                </w:rPr>
                <w:t>https://my.sirius.online/activity-page/perm:big-challenges-project-dist-3-2026</w:t>
              </w:r>
            </w:hyperlink>
          </w:p>
        </w:tc>
      </w:tr>
      <w:tr w:rsidR="00290C57" w:rsidRPr="00565A8F" w:rsidTr="001E054E">
        <w:trPr>
          <w:trHeight w:val="20"/>
        </w:trPr>
        <w:tc>
          <w:tcPr>
            <w:tcW w:w="157" w:type="pct"/>
          </w:tcPr>
          <w:p w:rsidR="00290C57" w:rsidRPr="001E054E" w:rsidRDefault="00290C57" w:rsidP="001E054E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290C57" w:rsidRPr="001E054E" w:rsidRDefault="00290C57" w:rsidP="001E054E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Телевизионный журналист </w:t>
            </w:r>
          </w:p>
          <w:p w:rsidR="00290C57" w:rsidRPr="001E054E" w:rsidRDefault="00290C57" w:rsidP="001E054E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</w:tcPr>
          <w:p w:rsidR="00290C57" w:rsidRPr="001E054E" w:rsidRDefault="00290C57" w:rsidP="001E054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лет</w:t>
            </w:r>
          </w:p>
        </w:tc>
        <w:tc>
          <w:tcPr>
            <w:tcW w:w="2443" w:type="pct"/>
          </w:tcPr>
          <w:p w:rsidR="00290C57" w:rsidRPr="001E054E" w:rsidRDefault="00290C57" w:rsidP="001E054E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Телевизионный журналист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направлена на обучение школьников принципам и технологиям тележурналистики, позволяющим обрабатывать большой объём информации, развивать критическое мышление, творческие способности и создавать материалы в телевизионных форматах. В основе программы заложена концепция профильного образования, которая предполагает изучение редакционной работы, что способствует ранней профориентации учащихся. Во время обучения по программе 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Телевизионный журналист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отрабатывается авторская позиция ученика, создаются условия для информационно-нравственной компетенции учащихся, самоопределения и становления личностной зрелости учащегося. Занятия телевизионной журналистикой дают возможность для погружения в цифровые технологии современного телевидения и максимального раскрытия творческого потенциала учащегося. Работа над созданием </w:t>
            </w:r>
            <w:proofErr w:type="spellStart"/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медиапродукта</w:t>
            </w:r>
            <w:proofErr w:type="spellEnd"/>
            <w:r w:rsidRP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позволяет проявить себя и публично п</w:t>
            </w:r>
            <w:r w:rsidR="001E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оказать результаты своей работы</w:t>
            </w:r>
          </w:p>
        </w:tc>
        <w:tc>
          <w:tcPr>
            <w:tcW w:w="1132" w:type="pct"/>
          </w:tcPr>
          <w:p w:rsidR="00290C57" w:rsidRPr="001E054E" w:rsidRDefault="00B37B66" w:rsidP="001E054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F70A18" w:rsidRPr="001E054E">
                <w:rPr>
                  <w:rStyle w:val="a4"/>
                  <w:rFonts w:ascii="Times New Roman" w:hAnsi="Times New Roman" w:cs="Times New Roman"/>
                  <w:color w:val="00488F"/>
                  <w:sz w:val="24"/>
                  <w:szCs w:val="24"/>
                  <w:shd w:val="clear" w:color="auto" w:fill="FFFFFF"/>
                </w:rPr>
                <w:t>https://my.sirius.online/activity-page/perm:television-journalist-march-2026</w:t>
              </w:r>
            </w:hyperlink>
          </w:p>
        </w:tc>
      </w:tr>
    </w:tbl>
    <w:p w:rsidR="00A50528" w:rsidRDefault="00A50528" w:rsidP="00A50528">
      <w:pPr>
        <w:spacing w:after="0" w:line="240" w:lineRule="exact"/>
        <w:ind w:firstLine="709"/>
        <w:contextualSpacing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AE2A2D" w:rsidRPr="00AE2A2D" w:rsidRDefault="00AE2A2D" w:rsidP="001743A7">
      <w:pPr>
        <w:spacing w:after="0" w:line="240" w:lineRule="exact"/>
        <w:ind w:firstLine="709"/>
        <w:contextualSpacing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sectPr w:rsidR="00AE2A2D" w:rsidRPr="00AE2A2D" w:rsidSect="001E054E">
      <w:headerReference w:type="first" r:id="rId22"/>
      <w:pgSz w:w="16838" w:h="11906" w:orient="landscape"/>
      <w:pgMar w:top="1418" w:right="1134" w:bottom="851" w:left="1134" w:header="567" w:footer="828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B66" w:rsidRDefault="00B37B66">
      <w:pPr>
        <w:spacing w:after="0" w:line="240" w:lineRule="auto"/>
      </w:pPr>
      <w:r>
        <w:separator/>
      </w:r>
    </w:p>
  </w:endnote>
  <w:endnote w:type="continuationSeparator" w:id="0">
    <w:p w:rsidR="00B37B66" w:rsidRDefault="00B37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B66" w:rsidRDefault="00B37B66">
      <w:pPr>
        <w:spacing w:after="0" w:line="240" w:lineRule="auto"/>
      </w:pPr>
      <w:r>
        <w:separator/>
      </w:r>
    </w:p>
  </w:footnote>
  <w:footnote w:type="continuationSeparator" w:id="0">
    <w:p w:rsidR="00B37B66" w:rsidRDefault="00B37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2743921"/>
      <w:docPartObj>
        <w:docPartGallery w:val="Page Numbers (Top of Page)"/>
        <w:docPartUnique/>
      </w:docPartObj>
    </w:sdtPr>
    <w:sdtEndPr/>
    <w:sdtContent>
      <w:p w:rsidR="00095A47" w:rsidRDefault="00095A4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01FD" w:rsidRDefault="005E01F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41D9A"/>
    <w:multiLevelType w:val="hybridMultilevel"/>
    <w:tmpl w:val="221037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F7704"/>
    <w:multiLevelType w:val="hybridMultilevel"/>
    <w:tmpl w:val="33362972"/>
    <w:lvl w:ilvl="0" w:tplc="06264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671C04"/>
    <w:multiLevelType w:val="hybridMultilevel"/>
    <w:tmpl w:val="03E605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2D7"/>
    <w:rsid w:val="0001527A"/>
    <w:rsid w:val="00025AFC"/>
    <w:rsid w:val="00047DA3"/>
    <w:rsid w:val="000568AC"/>
    <w:rsid w:val="00077D95"/>
    <w:rsid w:val="00095A47"/>
    <w:rsid w:val="00095CBF"/>
    <w:rsid w:val="000C04E9"/>
    <w:rsid w:val="000C53DD"/>
    <w:rsid w:val="001013EC"/>
    <w:rsid w:val="00103C5C"/>
    <w:rsid w:val="001256E2"/>
    <w:rsid w:val="00130CB5"/>
    <w:rsid w:val="00165D87"/>
    <w:rsid w:val="001708F5"/>
    <w:rsid w:val="001743A7"/>
    <w:rsid w:val="001A4D58"/>
    <w:rsid w:val="001A6865"/>
    <w:rsid w:val="001B28B7"/>
    <w:rsid w:val="001E054E"/>
    <w:rsid w:val="00275477"/>
    <w:rsid w:val="00275937"/>
    <w:rsid w:val="002811D8"/>
    <w:rsid w:val="00290C57"/>
    <w:rsid w:val="002A7425"/>
    <w:rsid w:val="002D0F0D"/>
    <w:rsid w:val="002D56D3"/>
    <w:rsid w:val="002F0E1C"/>
    <w:rsid w:val="003004E1"/>
    <w:rsid w:val="0030354B"/>
    <w:rsid w:val="00303FF9"/>
    <w:rsid w:val="00312BEC"/>
    <w:rsid w:val="00317D48"/>
    <w:rsid w:val="00325429"/>
    <w:rsid w:val="00326E61"/>
    <w:rsid w:val="0033306E"/>
    <w:rsid w:val="003461F8"/>
    <w:rsid w:val="00350671"/>
    <w:rsid w:val="00350CF9"/>
    <w:rsid w:val="003549B8"/>
    <w:rsid w:val="00362096"/>
    <w:rsid w:val="0037321B"/>
    <w:rsid w:val="00385A4C"/>
    <w:rsid w:val="00395C74"/>
    <w:rsid w:val="003A7F11"/>
    <w:rsid w:val="003C4E28"/>
    <w:rsid w:val="003C4F6F"/>
    <w:rsid w:val="003D18BA"/>
    <w:rsid w:val="003F0A99"/>
    <w:rsid w:val="003F1166"/>
    <w:rsid w:val="00401D0A"/>
    <w:rsid w:val="00403AA4"/>
    <w:rsid w:val="004126C8"/>
    <w:rsid w:val="0041319E"/>
    <w:rsid w:val="00417026"/>
    <w:rsid w:val="00422119"/>
    <w:rsid w:val="004466A8"/>
    <w:rsid w:val="004561F8"/>
    <w:rsid w:val="00472CDF"/>
    <w:rsid w:val="004D62E4"/>
    <w:rsid w:val="004F099D"/>
    <w:rsid w:val="00500D26"/>
    <w:rsid w:val="0051259A"/>
    <w:rsid w:val="005352D7"/>
    <w:rsid w:val="00542D28"/>
    <w:rsid w:val="00543C6E"/>
    <w:rsid w:val="00545B08"/>
    <w:rsid w:val="005554B9"/>
    <w:rsid w:val="00561E1B"/>
    <w:rsid w:val="00562792"/>
    <w:rsid w:val="00564DB9"/>
    <w:rsid w:val="00571078"/>
    <w:rsid w:val="00580ECA"/>
    <w:rsid w:val="00591320"/>
    <w:rsid w:val="005A3BD2"/>
    <w:rsid w:val="005A6114"/>
    <w:rsid w:val="005B6C26"/>
    <w:rsid w:val="005C14D0"/>
    <w:rsid w:val="005E01FD"/>
    <w:rsid w:val="005E4E8C"/>
    <w:rsid w:val="005F367F"/>
    <w:rsid w:val="0060516D"/>
    <w:rsid w:val="00615286"/>
    <w:rsid w:val="006218FF"/>
    <w:rsid w:val="0063112F"/>
    <w:rsid w:val="006435DC"/>
    <w:rsid w:val="00665D1C"/>
    <w:rsid w:val="00670722"/>
    <w:rsid w:val="006708F0"/>
    <w:rsid w:val="006758C8"/>
    <w:rsid w:val="006915BD"/>
    <w:rsid w:val="006B79E8"/>
    <w:rsid w:val="006D2933"/>
    <w:rsid w:val="006D468E"/>
    <w:rsid w:val="006E01DA"/>
    <w:rsid w:val="00705DAA"/>
    <w:rsid w:val="00726869"/>
    <w:rsid w:val="00734837"/>
    <w:rsid w:val="00763FA4"/>
    <w:rsid w:val="0076709E"/>
    <w:rsid w:val="0078757F"/>
    <w:rsid w:val="007A074C"/>
    <w:rsid w:val="007A51A4"/>
    <w:rsid w:val="007A6D8A"/>
    <w:rsid w:val="007D5245"/>
    <w:rsid w:val="007D74CB"/>
    <w:rsid w:val="007F145D"/>
    <w:rsid w:val="00805D1E"/>
    <w:rsid w:val="00827E44"/>
    <w:rsid w:val="008669E2"/>
    <w:rsid w:val="008B5CFB"/>
    <w:rsid w:val="008B67E2"/>
    <w:rsid w:val="008B6E60"/>
    <w:rsid w:val="008D046A"/>
    <w:rsid w:val="008D6FA5"/>
    <w:rsid w:val="008E702A"/>
    <w:rsid w:val="008E791F"/>
    <w:rsid w:val="00916F54"/>
    <w:rsid w:val="00946FF8"/>
    <w:rsid w:val="009634E7"/>
    <w:rsid w:val="009739C4"/>
    <w:rsid w:val="00977605"/>
    <w:rsid w:val="00983AF1"/>
    <w:rsid w:val="009843A8"/>
    <w:rsid w:val="009A3080"/>
    <w:rsid w:val="009A558D"/>
    <w:rsid w:val="009B134F"/>
    <w:rsid w:val="009B60E5"/>
    <w:rsid w:val="009C0590"/>
    <w:rsid w:val="009C5AA2"/>
    <w:rsid w:val="009C67B2"/>
    <w:rsid w:val="009D173D"/>
    <w:rsid w:val="009D5242"/>
    <w:rsid w:val="009E60CC"/>
    <w:rsid w:val="00A0216E"/>
    <w:rsid w:val="00A03845"/>
    <w:rsid w:val="00A20259"/>
    <w:rsid w:val="00A20D3C"/>
    <w:rsid w:val="00A334E9"/>
    <w:rsid w:val="00A40B9D"/>
    <w:rsid w:val="00A40D96"/>
    <w:rsid w:val="00A46DE5"/>
    <w:rsid w:val="00A47D3D"/>
    <w:rsid w:val="00A50528"/>
    <w:rsid w:val="00A54286"/>
    <w:rsid w:val="00A62BDC"/>
    <w:rsid w:val="00A90A74"/>
    <w:rsid w:val="00AB3FE4"/>
    <w:rsid w:val="00AC29D3"/>
    <w:rsid w:val="00AE2A2D"/>
    <w:rsid w:val="00B2698A"/>
    <w:rsid w:val="00B278C0"/>
    <w:rsid w:val="00B37B66"/>
    <w:rsid w:val="00B44A25"/>
    <w:rsid w:val="00B66F5D"/>
    <w:rsid w:val="00B9204E"/>
    <w:rsid w:val="00B93FE2"/>
    <w:rsid w:val="00BC03AE"/>
    <w:rsid w:val="00BC1A69"/>
    <w:rsid w:val="00BC3679"/>
    <w:rsid w:val="00BC3C83"/>
    <w:rsid w:val="00BE6344"/>
    <w:rsid w:val="00BE7F49"/>
    <w:rsid w:val="00BF0BC5"/>
    <w:rsid w:val="00C14C5E"/>
    <w:rsid w:val="00C266C4"/>
    <w:rsid w:val="00C33699"/>
    <w:rsid w:val="00C357C8"/>
    <w:rsid w:val="00CA4B64"/>
    <w:rsid w:val="00CA7235"/>
    <w:rsid w:val="00CB3FAB"/>
    <w:rsid w:val="00CF6E38"/>
    <w:rsid w:val="00D0012E"/>
    <w:rsid w:val="00D01E59"/>
    <w:rsid w:val="00D13A55"/>
    <w:rsid w:val="00D13B78"/>
    <w:rsid w:val="00D1647C"/>
    <w:rsid w:val="00D35543"/>
    <w:rsid w:val="00D44D83"/>
    <w:rsid w:val="00D532FD"/>
    <w:rsid w:val="00D5629C"/>
    <w:rsid w:val="00D71BC1"/>
    <w:rsid w:val="00DA0350"/>
    <w:rsid w:val="00DA5C06"/>
    <w:rsid w:val="00DA79C8"/>
    <w:rsid w:val="00DE452D"/>
    <w:rsid w:val="00E1149E"/>
    <w:rsid w:val="00E14921"/>
    <w:rsid w:val="00E519AD"/>
    <w:rsid w:val="00E5612F"/>
    <w:rsid w:val="00E75189"/>
    <w:rsid w:val="00E965ED"/>
    <w:rsid w:val="00EA725E"/>
    <w:rsid w:val="00EC6519"/>
    <w:rsid w:val="00EE4078"/>
    <w:rsid w:val="00EF32DE"/>
    <w:rsid w:val="00F01A59"/>
    <w:rsid w:val="00F02493"/>
    <w:rsid w:val="00F046CE"/>
    <w:rsid w:val="00F11FF5"/>
    <w:rsid w:val="00F1408B"/>
    <w:rsid w:val="00F24B4B"/>
    <w:rsid w:val="00F31D0A"/>
    <w:rsid w:val="00F432FC"/>
    <w:rsid w:val="00F5586E"/>
    <w:rsid w:val="00F66775"/>
    <w:rsid w:val="00F70A18"/>
    <w:rsid w:val="00F820F5"/>
    <w:rsid w:val="00F83584"/>
    <w:rsid w:val="00F9719A"/>
    <w:rsid w:val="00FA63F4"/>
    <w:rsid w:val="00FB5158"/>
    <w:rsid w:val="00FC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8C7B2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C7B25"/>
    <w:pPr>
      <w:spacing w:after="0" w:line="360" w:lineRule="exact"/>
      <w:ind w:left="720"/>
      <w:contextualSpacing/>
    </w:pPr>
    <w:rPr>
      <w:rFonts w:ascii="Times New Roman" w:hAnsi="Times New Roman"/>
      <w:sz w:val="28"/>
    </w:rPr>
  </w:style>
  <w:style w:type="table" w:styleId="a6">
    <w:name w:val="Table Grid"/>
    <w:basedOn w:val="a1"/>
    <w:uiPriority w:val="59"/>
    <w:unhideWhenUsed/>
    <w:rsid w:val="008C7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825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817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17F7F"/>
  </w:style>
  <w:style w:type="paragraph" w:styleId="ad">
    <w:name w:val="footer"/>
    <w:basedOn w:val="a"/>
    <w:link w:val="ae"/>
    <w:uiPriority w:val="99"/>
    <w:unhideWhenUsed/>
    <w:rsid w:val="00817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17F7F"/>
  </w:style>
  <w:style w:type="character" w:styleId="af">
    <w:name w:val="Placeholder Text"/>
    <w:basedOn w:val="a0"/>
    <w:uiPriority w:val="99"/>
    <w:semiHidden/>
    <w:rsid w:val="003B7937"/>
    <w:rPr>
      <w:color w:val="808080"/>
    </w:r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9843A8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605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0516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C4F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3">
    <w:name w:val="Body Text"/>
    <w:basedOn w:val="a"/>
    <w:link w:val="af4"/>
    <w:uiPriority w:val="1"/>
    <w:qFormat/>
    <w:rsid w:val="003C4F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3C4F6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f5">
    <w:name w:val="Исполнитель"/>
    <w:basedOn w:val="af3"/>
    <w:rsid w:val="00A40B9D"/>
    <w:pPr>
      <w:widowControl/>
      <w:suppressAutoHyphens/>
      <w:autoSpaceDE/>
      <w:autoSpaceDN/>
      <w:spacing w:line="240" w:lineRule="exact"/>
      <w:ind w:firstLine="709"/>
      <w:jc w:val="both"/>
    </w:pPr>
    <w:rPr>
      <w:szCs w:val="20"/>
      <w:lang w:eastAsia="ru-RU"/>
    </w:rPr>
  </w:style>
  <w:style w:type="table" w:customStyle="1" w:styleId="10">
    <w:name w:val="Сетка таблицы1"/>
    <w:basedOn w:val="a1"/>
    <w:next w:val="a6"/>
    <w:uiPriority w:val="39"/>
    <w:rsid w:val="0059132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Адресат"/>
    <w:basedOn w:val="a"/>
    <w:rsid w:val="009C5AA2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name w:val="Заголовок к тексту"/>
    <w:basedOn w:val="a"/>
    <w:next w:val="af3"/>
    <w:rsid w:val="009C5AA2"/>
    <w:pPr>
      <w:suppressAutoHyphens/>
      <w:spacing w:after="48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character" w:styleId="HTML">
    <w:name w:val="HTML Cite"/>
    <w:uiPriority w:val="99"/>
    <w:unhideWhenUsed/>
    <w:rsid w:val="00A50528"/>
    <w:rPr>
      <w:i/>
      <w:iCs/>
    </w:rPr>
  </w:style>
  <w:style w:type="character" w:styleId="af8">
    <w:name w:val="FollowedHyperlink"/>
    <w:basedOn w:val="a0"/>
    <w:uiPriority w:val="99"/>
    <w:semiHidden/>
    <w:unhideWhenUsed/>
    <w:rsid w:val="00130CB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8C7B2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C7B25"/>
    <w:pPr>
      <w:spacing w:after="0" w:line="360" w:lineRule="exact"/>
      <w:ind w:left="720"/>
      <w:contextualSpacing/>
    </w:pPr>
    <w:rPr>
      <w:rFonts w:ascii="Times New Roman" w:hAnsi="Times New Roman"/>
      <w:sz w:val="28"/>
    </w:rPr>
  </w:style>
  <w:style w:type="table" w:styleId="a6">
    <w:name w:val="Table Grid"/>
    <w:basedOn w:val="a1"/>
    <w:uiPriority w:val="59"/>
    <w:unhideWhenUsed/>
    <w:rsid w:val="008C7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825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817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17F7F"/>
  </w:style>
  <w:style w:type="paragraph" w:styleId="ad">
    <w:name w:val="footer"/>
    <w:basedOn w:val="a"/>
    <w:link w:val="ae"/>
    <w:uiPriority w:val="99"/>
    <w:unhideWhenUsed/>
    <w:rsid w:val="00817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17F7F"/>
  </w:style>
  <w:style w:type="character" w:styleId="af">
    <w:name w:val="Placeholder Text"/>
    <w:basedOn w:val="a0"/>
    <w:uiPriority w:val="99"/>
    <w:semiHidden/>
    <w:rsid w:val="003B7937"/>
    <w:rPr>
      <w:color w:val="808080"/>
    </w:r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9843A8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605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0516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C4F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3">
    <w:name w:val="Body Text"/>
    <w:basedOn w:val="a"/>
    <w:link w:val="af4"/>
    <w:uiPriority w:val="1"/>
    <w:qFormat/>
    <w:rsid w:val="003C4F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3C4F6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f5">
    <w:name w:val="Исполнитель"/>
    <w:basedOn w:val="af3"/>
    <w:rsid w:val="00A40B9D"/>
    <w:pPr>
      <w:widowControl/>
      <w:suppressAutoHyphens/>
      <w:autoSpaceDE/>
      <w:autoSpaceDN/>
      <w:spacing w:line="240" w:lineRule="exact"/>
      <w:ind w:firstLine="709"/>
      <w:jc w:val="both"/>
    </w:pPr>
    <w:rPr>
      <w:szCs w:val="20"/>
      <w:lang w:eastAsia="ru-RU"/>
    </w:rPr>
  </w:style>
  <w:style w:type="table" w:customStyle="1" w:styleId="10">
    <w:name w:val="Сетка таблицы1"/>
    <w:basedOn w:val="a1"/>
    <w:next w:val="a6"/>
    <w:uiPriority w:val="39"/>
    <w:rsid w:val="0059132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Адресат"/>
    <w:basedOn w:val="a"/>
    <w:rsid w:val="009C5AA2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name w:val="Заголовок к тексту"/>
    <w:basedOn w:val="a"/>
    <w:next w:val="af3"/>
    <w:rsid w:val="009C5AA2"/>
    <w:pPr>
      <w:suppressAutoHyphens/>
      <w:spacing w:after="48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character" w:styleId="HTML">
    <w:name w:val="HTML Cite"/>
    <w:uiPriority w:val="99"/>
    <w:unhideWhenUsed/>
    <w:rsid w:val="00A50528"/>
    <w:rPr>
      <w:i/>
      <w:iCs/>
    </w:rPr>
  </w:style>
  <w:style w:type="character" w:styleId="af8">
    <w:name w:val="FollowedHyperlink"/>
    <w:basedOn w:val="a0"/>
    <w:uiPriority w:val="99"/>
    <w:semiHidden/>
    <w:unhideWhenUsed/>
    <w:rsid w:val="00130C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1055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10689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2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y.sirius.online/activity-page/perm:pediatrics-march-2026" TargetMode="External"/><Relationship Id="rId18" Type="http://schemas.openxmlformats.org/officeDocument/2006/relationships/hyperlink" Target="https://my.sirius.online/activity-page/perm:methods-solving-olympiad-tasks-6-march-2026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my.sirius.online/activity-page/perm:television-journalist-march-2026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my.sirius.online/activity-page/perm:unity-game-application-development-march-2026" TargetMode="External"/><Relationship Id="rId17" Type="http://schemas.openxmlformats.org/officeDocument/2006/relationships/hyperlink" Target="https://my.sirius.online/activity-page/perm:methods-solving-olympiad-tasks-5-march-202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y.sirius.online/activity-page/perm:methods-solving-olympiad-tasks-4-march-2026" TargetMode="External"/><Relationship Id="rId20" Type="http://schemas.openxmlformats.org/officeDocument/2006/relationships/hyperlink" Target="https://my.sirius.online/activity-page/perm:big-challenges-project-dist-3-2026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.sirius.online/activity-page/perm:python-programming-step-2-dist-march-2026" TargetMode="External"/><Relationship Id="rId24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hyperlink" Target="https://my.sirius.online/activity-page/perm:olimp-rus-gramotei-dist-2-202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y.sirius.online/activity-page/perm:python-programming-step-1-dist-march-2026" TargetMode="External"/><Relationship Id="rId19" Type="http://schemas.openxmlformats.org/officeDocument/2006/relationships/hyperlink" Target="https://my.sirius.online/activity-page/perm:chess-tactics-dist-3-2026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my.sirius.online/activity-page/perm:epidemic-infectious-march-2026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g6f3Zm88R+Tc3DRtRn/cG6lS8w==">AMUW2mXnvWQIXdhAnfyHeeQDyEdvcsAi8PxH/Z7X8vmohduV0MvUt2Adid4x/ickr3riCV4+ZTi2ZYbYVu2av0Of7+wuei60m1z48LKBOQZWi3lZvSSLgabwkYMmiSVVAdzoLIaB+zB6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48A9228-4445-4092-BAA5-21907B131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1227</Words>
  <Characters>8803</Characters>
  <Application>Microsoft Office Word</Application>
  <DocSecurity>0</DocSecurity>
  <Lines>183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Гуринович Ксения Владимировна</dc:creator>
  <cp:lastModifiedBy>Пользователь Windows</cp:lastModifiedBy>
  <cp:revision>2</cp:revision>
  <cp:lastPrinted>2024-12-03T10:40:00Z</cp:lastPrinted>
  <dcterms:created xsi:type="dcterms:W3CDTF">2026-02-09T11:45:00Z</dcterms:created>
  <dcterms:modified xsi:type="dcterms:W3CDTF">2026-02-09T11:45:00Z</dcterms:modified>
</cp:coreProperties>
</file>