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1703"/>
      </w:tblGrid>
      <w:tr>
        <w:trPr>
          <w:trHeight w:val="277" w:hRule="atLeast"/>
        </w:trPr>
        <w:tc>
          <w:tcPr>
            <w:tcW w:w="1810" w:type="dxa"/>
          </w:tcPr>
          <w:p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1703" w:type="dxa"/>
          </w:tcPr>
          <w:p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1810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1703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История</w:t>
            </w:r>
          </w:p>
        </w:tc>
      </w:tr>
      <w:tr>
        <w:trPr>
          <w:trHeight w:val="275" w:hRule="atLeast"/>
        </w:trPr>
        <w:tc>
          <w:tcPr>
            <w:tcW w:w="1810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1703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</w:tr>
    </w:tbl>
    <w:p>
      <w:pPr>
        <w:pStyle w:val="BodyText"/>
        <w:spacing w:line="265" w:lineRule="exact"/>
        <w:rPr>
          <w:i/>
        </w:rPr>
      </w:pPr>
      <w:r>
        <w:rPr>
          <w:i/>
        </w:rPr>
        <w:t>ЗНАТЬ исторические даты следующих событий</w:t>
      </w:r>
    </w:p>
    <w:p>
      <w:pPr>
        <w:tabs>
          <w:tab w:pos="5538" w:val="right" w:leader="none"/>
        </w:tabs>
        <w:spacing w:line="274" w:lineRule="exact" w:before="0"/>
        <w:ind w:left="641" w:right="0" w:firstLine="0"/>
        <w:jc w:val="left"/>
        <w:rPr>
          <w:b/>
          <w:sz w:val="24"/>
        </w:rPr>
      </w:pPr>
      <w:r>
        <w:rPr>
          <w:sz w:val="24"/>
        </w:rPr>
        <w:t>Годы Второй</w:t>
      </w:r>
      <w:r>
        <w:rPr>
          <w:spacing w:val="-3"/>
          <w:sz w:val="24"/>
        </w:rPr>
        <w:t> </w:t>
      </w:r>
      <w:r>
        <w:rPr>
          <w:sz w:val="24"/>
        </w:rPr>
        <w:t>мировой</w:t>
      </w:r>
      <w:r>
        <w:rPr>
          <w:spacing w:val="-2"/>
          <w:sz w:val="24"/>
        </w:rPr>
        <w:t> </w:t>
      </w:r>
      <w:r>
        <w:rPr>
          <w:sz w:val="24"/>
        </w:rPr>
        <w:t>войны:</w:t>
        <w:tab/>
      </w:r>
      <w:r>
        <w:rPr>
          <w:b/>
          <w:sz w:val="24"/>
        </w:rPr>
        <w:t>1939-1945</w:t>
      </w:r>
    </w:p>
    <w:p>
      <w:pPr>
        <w:tabs>
          <w:tab w:pos="4962" w:val="right" w:leader="none"/>
        </w:tabs>
        <w:spacing w:before="0"/>
        <w:ind w:left="581" w:right="0" w:firstLine="0"/>
        <w:jc w:val="left"/>
        <w:rPr>
          <w:b/>
          <w:sz w:val="24"/>
        </w:rPr>
      </w:pPr>
      <w:r>
        <w:rPr>
          <w:sz w:val="24"/>
        </w:rPr>
        <w:t>Вступление СССР в</w:t>
      </w:r>
      <w:r>
        <w:rPr>
          <w:spacing w:val="-4"/>
          <w:sz w:val="24"/>
        </w:rPr>
        <w:t> </w:t>
      </w:r>
      <w:r>
        <w:rPr>
          <w:sz w:val="24"/>
        </w:rPr>
        <w:t>Лигу</w:t>
      </w:r>
      <w:r>
        <w:rPr>
          <w:spacing w:val="-3"/>
          <w:sz w:val="24"/>
        </w:rPr>
        <w:t> </w:t>
      </w:r>
      <w:r>
        <w:rPr>
          <w:sz w:val="24"/>
        </w:rPr>
        <w:t>Наций:</w:t>
        <w:tab/>
      </w:r>
      <w:r>
        <w:rPr>
          <w:b/>
          <w:sz w:val="24"/>
        </w:rPr>
        <w:t>1934</w:t>
      </w:r>
    </w:p>
    <w:p>
      <w:pPr>
        <w:tabs>
          <w:tab w:pos="4979" w:val="right" w:leader="none"/>
        </w:tabs>
        <w:spacing w:before="0"/>
        <w:ind w:left="581" w:right="0" w:firstLine="0"/>
        <w:jc w:val="left"/>
        <w:rPr>
          <w:b/>
          <w:sz w:val="24"/>
        </w:rPr>
      </w:pPr>
      <w:r>
        <w:rPr>
          <w:sz w:val="24"/>
        </w:rPr>
        <w:t>Исключение СССР из</w:t>
      </w:r>
      <w:r>
        <w:rPr>
          <w:spacing w:val="-9"/>
          <w:sz w:val="24"/>
        </w:rPr>
        <w:t> </w:t>
      </w:r>
      <w:r>
        <w:rPr>
          <w:sz w:val="24"/>
        </w:rPr>
        <w:t>Лиги</w:t>
      </w:r>
      <w:r>
        <w:rPr>
          <w:spacing w:val="-1"/>
          <w:sz w:val="24"/>
        </w:rPr>
        <w:t> </w:t>
      </w:r>
      <w:r>
        <w:rPr>
          <w:sz w:val="24"/>
        </w:rPr>
        <w:t>Наций:</w:t>
        <w:tab/>
      </w:r>
      <w:r>
        <w:rPr>
          <w:b/>
          <w:sz w:val="24"/>
        </w:rPr>
        <w:t>1939</w:t>
      </w:r>
    </w:p>
    <w:p>
      <w:pPr>
        <w:tabs>
          <w:tab w:pos="4986" w:val="right" w:leader="none"/>
        </w:tabs>
        <w:spacing w:before="0"/>
        <w:ind w:left="641" w:right="0" w:firstLine="0"/>
        <w:jc w:val="left"/>
        <w:rPr>
          <w:b/>
          <w:sz w:val="24"/>
        </w:rPr>
      </w:pPr>
      <w:r>
        <w:rPr>
          <w:sz w:val="24"/>
        </w:rPr>
        <w:t>Открытие</w:t>
      </w:r>
      <w:r>
        <w:rPr>
          <w:spacing w:val="-2"/>
          <w:sz w:val="24"/>
        </w:rPr>
        <w:t> </w:t>
      </w:r>
      <w:r>
        <w:rPr>
          <w:sz w:val="24"/>
        </w:rPr>
        <w:t>Второго фронта:</w:t>
        <w:tab/>
      </w:r>
      <w:r>
        <w:rPr>
          <w:b/>
          <w:sz w:val="24"/>
        </w:rPr>
        <w:t>1944</w:t>
      </w:r>
    </w:p>
    <w:p>
      <w:pPr>
        <w:spacing w:before="0"/>
        <w:ind w:left="581" w:right="0" w:firstLine="0"/>
        <w:jc w:val="left"/>
        <w:rPr>
          <w:b/>
          <w:sz w:val="24"/>
        </w:rPr>
      </w:pPr>
      <w:r>
        <w:rPr>
          <w:sz w:val="24"/>
        </w:rPr>
        <w:t>Подписание советско- германского пакта о ненападении: </w:t>
      </w:r>
      <w:r>
        <w:rPr>
          <w:b/>
          <w:sz w:val="24"/>
        </w:rPr>
        <w:t>1939</w:t>
      </w:r>
    </w:p>
    <w:p>
      <w:pPr>
        <w:tabs>
          <w:tab w:pos="4931" w:val="right" w:leader="none"/>
        </w:tabs>
        <w:spacing w:before="0"/>
        <w:ind w:left="581" w:right="0" w:firstLine="0"/>
        <w:jc w:val="left"/>
        <w:rPr>
          <w:b/>
          <w:sz w:val="24"/>
        </w:rPr>
      </w:pPr>
      <w:r>
        <w:rPr>
          <w:sz w:val="24"/>
        </w:rPr>
        <w:t>Появление</w:t>
      </w:r>
      <w:r>
        <w:rPr>
          <w:spacing w:val="-3"/>
          <w:sz w:val="24"/>
        </w:rPr>
        <w:t> </w:t>
      </w:r>
      <w:r>
        <w:rPr>
          <w:sz w:val="24"/>
        </w:rPr>
        <w:t>Атлантической</w:t>
      </w:r>
      <w:r>
        <w:rPr>
          <w:spacing w:val="-3"/>
          <w:sz w:val="24"/>
        </w:rPr>
        <w:t> </w:t>
      </w:r>
      <w:r>
        <w:rPr>
          <w:sz w:val="24"/>
        </w:rPr>
        <w:t>хартии:</w:t>
        <w:tab/>
      </w:r>
      <w:r>
        <w:rPr>
          <w:b/>
          <w:sz w:val="24"/>
        </w:rPr>
        <w:t>1941</w:t>
      </w:r>
    </w:p>
    <w:p>
      <w:pPr>
        <w:tabs>
          <w:tab w:pos="2346" w:val="left" w:leader="none"/>
        </w:tabs>
        <w:spacing w:before="0"/>
        <w:ind w:left="581" w:right="0" w:firstLine="0"/>
        <w:jc w:val="left"/>
        <w:rPr>
          <w:sz w:val="24"/>
        </w:rPr>
      </w:pPr>
      <w:r>
        <w:rPr>
          <w:b/>
          <w:sz w:val="24"/>
        </w:rPr>
        <w:t>Март1921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г.</w:t>
        <w:tab/>
      </w:r>
      <w:r>
        <w:rPr>
          <w:sz w:val="24"/>
        </w:rPr>
        <w:t>X съезд партии. Переход к</w:t>
      </w:r>
      <w:r>
        <w:rPr>
          <w:spacing w:val="-1"/>
          <w:sz w:val="24"/>
        </w:rPr>
        <w:t> </w:t>
      </w:r>
      <w:r>
        <w:rPr>
          <w:sz w:val="24"/>
        </w:rPr>
        <w:t>НЭПу.</w:t>
      </w:r>
    </w:p>
    <w:p>
      <w:pPr>
        <w:tabs>
          <w:tab w:pos="3054" w:val="left" w:leader="none"/>
        </w:tabs>
        <w:spacing w:before="0"/>
        <w:ind w:left="581" w:right="0" w:firstLine="0"/>
        <w:jc w:val="left"/>
        <w:rPr>
          <w:sz w:val="24"/>
        </w:rPr>
      </w:pPr>
      <w:r>
        <w:rPr>
          <w:b/>
          <w:sz w:val="24"/>
        </w:rPr>
        <w:t>30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декабря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1922г.</w:t>
        <w:tab/>
      </w:r>
      <w:r>
        <w:rPr>
          <w:sz w:val="24"/>
        </w:rPr>
        <w:t>Образование</w:t>
      </w:r>
      <w:r>
        <w:rPr>
          <w:spacing w:val="-1"/>
          <w:sz w:val="24"/>
        </w:rPr>
        <w:t> </w:t>
      </w:r>
      <w:r>
        <w:rPr>
          <w:sz w:val="24"/>
        </w:rPr>
        <w:t>СССР.</w:t>
      </w:r>
    </w:p>
    <w:p>
      <w:pPr>
        <w:spacing w:before="0"/>
        <w:ind w:left="581" w:right="0" w:firstLine="0"/>
        <w:jc w:val="left"/>
        <w:rPr>
          <w:sz w:val="24"/>
        </w:rPr>
      </w:pPr>
      <w:r>
        <w:rPr>
          <w:b/>
          <w:sz w:val="24"/>
        </w:rPr>
        <w:t>Декабрь 1925 г. </w:t>
      </w:r>
      <w:r>
        <w:rPr>
          <w:sz w:val="24"/>
        </w:rPr>
        <w:t>Провозглашение курса на индустриализацию.</w:t>
      </w:r>
    </w:p>
    <w:p>
      <w:pPr>
        <w:spacing w:before="0"/>
        <w:ind w:left="581" w:right="0" w:firstLine="0"/>
        <w:jc w:val="left"/>
        <w:rPr>
          <w:sz w:val="24"/>
        </w:rPr>
      </w:pPr>
      <w:r>
        <w:rPr>
          <w:b/>
          <w:sz w:val="24"/>
        </w:rPr>
        <w:t>1928 - 1934 г.г. </w:t>
      </w:r>
      <w:r>
        <w:rPr>
          <w:sz w:val="24"/>
        </w:rPr>
        <w:t>Коллективизация сельского хозяйства</w:t>
      </w:r>
    </w:p>
    <w:p>
      <w:pPr>
        <w:spacing w:before="0"/>
        <w:ind w:left="581" w:right="0" w:firstLine="0"/>
        <w:jc w:val="left"/>
        <w:rPr>
          <w:sz w:val="24"/>
        </w:rPr>
      </w:pPr>
      <w:r>
        <w:rPr>
          <w:b/>
          <w:sz w:val="24"/>
        </w:rPr>
        <w:t>22 июня 1941г. </w:t>
      </w:r>
      <w:r>
        <w:rPr>
          <w:sz w:val="24"/>
        </w:rPr>
        <w:t>Начало Великой Отечественной войны.</w:t>
      </w:r>
    </w:p>
    <w:p>
      <w:pPr>
        <w:spacing w:before="1"/>
        <w:ind w:left="581" w:right="0" w:firstLine="0"/>
        <w:jc w:val="left"/>
        <w:rPr>
          <w:sz w:val="24"/>
        </w:rPr>
      </w:pPr>
      <w:r>
        <w:rPr>
          <w:b/>
          <w:sz w:val="24"/>
        </w:rPr>
        <w:t>5 декабря 1941-7 января 1942</w:t>
      </w:r>
      <w:r>
        <w:rPr>
          <w:sz w:val="24"/>
        </w:rPr>
        <w:t>Московская битва (операция «Тайфун»).</w:t>
      </w:r>
    </w:p>
    <w:p>
      <w:pPr>
        <w:tabs>
          <w:tab w:pos="2346" w:val="left" w:leader="none"/>
        </w:tabs>
        <w:spacing w:before="0"/>
        <w:ind w:left="581" w:right="0" w:firstLine="0"/>
        <w:jc w:val="left"/>
        <w:rPr>
          <w:sz w:val="24"/>
        </w:rPr>
      </w:pPr>
      <w:r>
        <w:rPr>
          <w:b/>
          <w:sz w:val="24"/>
        </w:rPr>
        <w:t>Ноябрь 1942г.</w:t>
        <w:tab/>
      </w:r>
      <w:r>
        <w:rPr>
          <w:sz w:val="24"/>
        </w:rPr>
        <w:t>Сталинградская битва (операция</w:t>
      </w:r>
      <w:r>
        <w:rPr>
          <w:spacing w:val="-2"/>
          <w:sz w:val="24"/>
        </w:rPr>
        <w:t> </w:t>
      </w:r>
      <w:r>
        <w:rPr>
          <w:sz w:val="24"/>
        </w:rPr>
        <w:t>«Уран»).</w:t>
      </w:r>
    </w:p>
    <w:p>
      <w:pPr>
        <w:spacing w:before="0"/>
        <w:ind w:left="581" w:right="0" w:firstLine="0"/>
        <w:jc w:val="left"/>
        <w:rPr>
          <w:sz w:val="24"/>
        </w:rPr>
      </w:pPr>
      <w:r>
        <w:rPr>
          <w:b/>
          <w:sz w:val="24"/>
        </w:rPr>
        <w:t>27 января 1944 </w:t>
      </w:r>
      <w:r>
        <w:rPr>
          <w:sz w:val="24"/>
        </w:rPr>
        <w:t>Полное освобождение Ленинграда от блокады.</w:t>
      </w:r>
    </w:p>
    <w:p>
      <w:pPr>
        <w:tabs>
          <w:tab w:pos="2346" w:val="left" w:leader="none"/>
        </w:tabs>
        <w:spacing w:before="0"/>
        <w:ind w:left="581" w:right="0" w:firstLine="0"/>
        <w:jc w:val="left"/>
        <w:rPr>
          <w:sz w:val="24"/>
        </w:rPr>
      </w:pPr>
      <w:r>
        <w:rPr>
          <w:b/>
          <w:sz w:val="24"/>
        </w:rPr>
        <w:t>5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июля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1943</w:t>
        <w:tab/>
      </w:r>
      <w:r>
        <w:rPr>
          <w:sz w:val="24"/>
        </w:rPr>
        <w:t>Курская битва (операция</w:t>
      </w:r>
      <w:r>
        <w:rPr>
          <w:spacing w:val="1"/>
          <w:sz w:val="24"/>
        </w:rPr>
        <w:t> </w:t>
      </w:r>
      <w:r>
        <w:rPr>
          <w:sz w:val="24"/>
        </w:rPr>
        <w:t>«Цитадель»).</w:t>
      </w:r>
    </w:p>
    <w:p>
      <w:pPr>
        <w:pStyle w:val="ListParagraph"/>
        <w:numPr>
          <w:ilvl w:val="0"/>
          <w:numId w:val="1"/>
        </w:numPr>
        <w:tabs>
          <w:tab w:pos="762" w:val="left" w:leader="none"/>
          <w:tab w:pos="2346" w:val="left" w:leader="none"/>
        </w:tabs>
        <w:spacing w:line="240" w:lineRule="auto" w:before="0" w:after="0"/>
        <w:ind w:left="762" w:right="0" w:hanging="181"/>
        <w:jc w:val="left"/>
        <w:rPr>
          <w:sz w:val="24"/>
        </w:rPr>
      </w:pPr>
      <w:r>
        <w:rPr>
          <w:b/>
          <w:sz w:val="24"/>
        </w:rPr>
        <w:t>мая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1945</w:t>
        <w:tab/>
      </w:r>
      <w:r>
        <w:rPr>
          <w:sz w:val="24"/>
        </w:rPr>
        <w:t>Капитуляция Германии.</w:t>
      </w:r>
    </w:p>
    <w:p>
      <w:pPr>
        <w:pStyle w:val="ListParagraph"/>
        <w:numPr>
          <w:ilvl w:val="0"/>
          <w:numId w:val="1"/>
        </w:numPr>
        <w:tabs>
          <w:tab w:pos="762" w:val="left" w:leader="none"/>
          <w:tab w:pos="2346" w:val="left" w:leader="none"/>
        </w:tabs>
        <w:spacing w:line="240" w:lineRule="auto" w:before="0" w:after="0"/>
        <w:ind w:left="762" w:right="0" w:hanging="181"/>
        <w:jc w:val="left"/>
        <w:rPr>
          <w:sz w:val="24"/>
        </w:rPr>
      </w:pPr>
      <w:r>
        <w:rPr>
          <w:b/>
          <w:sz w:val="24"/>
        </w:rPr>
        <w:t>мая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1945</w:t>
        <w:tab/>
      </w:r>
      <w:r>
        <w:rPr>
          <w:sz w:val="24"/>
        </w:rPr>
        <w:t>День Победы.</w:t>
      </w:r>
    </w:p>
    <w:p>
      <w:pPr>
        <w:pStyle w:val="BodyText"/>
        <w:spacing w:before="4" w:after="4"/>
        <w:rPr>
          <w:i/>
        </w:rPr>
      </w:pPr>
      <w:r>
        <w:rPr>
          <w:i/>
        </w:rPr>
        <w:t>ЗНАТЬ следующие термины и их определения</w:t>
      </w:r>
    </w:p>
    <w:tbl>
      <w:tblPr>
        <w:tblW w:w="0" w:type="auto"/>
        <w:jc w:val="left"/>
        <w:tblInd w:w="2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10"/>
        <w:gridCol w:w="5775"/>
      </w:tblGrid>
      <w:tr>
        <w:trPr>
          <w:trHeight w:val="306" w:hRule="atLeast"/>
        </w:trPr>
        <w:tc>
          <w:tcPr>
            <w:tcW w:w="3610" w:type="dxa"/>
          </w:tcPr>
          <w:p>
            <w:pPr>
              <w:pStyle w:val="TableParagraph"/>
              <w:spacing w:line="276" w:lineRule="exact" w:before="11"/>
              <w:ind w:left="1271" w:right="12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Термины</w:t>
            </w:r>
          </w:p>
        </w:tc>
        <w:tc>
          <w:tcPr>
            <w:tcW w:w="5775" w:type="dxa"/>
          </w:tcPr>
          <w:p>
            <w:pPr>
              <w:pStyle w:val="TableParagraph"/>
              <w:spacing w:line="276" w:lineRule="exact" w:before="11"/>
              <w:ind w:left="2145" w:right="21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Определения</w:t>
            </w:r>
          </w:p>
        </w:tc>
      </w:tr>
      <w:tr>
        <w:trPr>
          <w:trHeight w:val="1408" w:hRule="atLeast"/>
        </w:trPr>
        <w:tc>
          <w:tcPr>
            <w:tcW w:w="3610" w:type="dxa"/>
          </w:tcPr>
          <w:p>
            <w:pPr>
              <w:pStyle w:val="TableParagraph"/>
              <w:spacing w:before="3"/>
              <w:ind w:left="0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  <w:r>
              <w:rPr>
                <w:sz w:val="24"/>
              </w:rPr>
              <w:t>1. </w:t>
            </w:r>
            <w:r>
              <w:rPr>
                <w:b/>
                <w:sz w:val="24"/>
              </w:rPr>
              <w:t>Политика</w:t>
            </w:r>
          </w:p>
          <w:p>
            <w:pPr>
              <w:pStyle w:val="TableParagraph"/>
              <w:spacing w:before="10"/>
              <w:ind w:left="0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374"/>
              <w:rPr>
                <w:b/>
                <w:sz w:val="24"/>
              </w:rPr>
            </w:pPr>
            <w:r>
              <w:rPr>
                <w:b/>
                <w:sz w:val="24"/>
              </w:rPr>
              <w:t>« умиротворения»</w:t>
            </w:r>
          </w:p>
        </w:tc>
        <w:tc>
          <w:tcPr>
            <w:tcW w:w="5775" w:type="dxa"/>
          </w:tcPr>
          <w:p>
            <w:pPr>
              <w:pStyle w:val="TableParagraph"/>
              <w:spacing w:before="6"/>
              <w:ind w:right="295"/>
              <w:rPr>
                <w:sz w:val="24"/>
              </w:rPr>
            </w:pPr>
            <w:r>
              <w:rPr>
                <w:sz w:val="24"/>
              </w:rPr>
              <w:t>Политика, основанная Чемберленом. Цель: чтобы предотвратить войну, нужно не терять контактов со всеми участниками международных конфликтов и пытаться решать возникшие проблемы на основании уступок.</w:t>
            </w:r>
          </w:p>
        </w:tc>
      </w:tr>
      <w:tr>
        <w:trPr>
          <w:trHeight w:val="858" w:hRule="atLeast"/>
        </w:trPr>
        <w:tc>
          <w:tcPr>
            <w:tcW w:w="3610" w:type="dxa"/>
          </w:tcPr>
          <w:p>
            <w:pPr>
              <w:pStyle w:val="TableParagraph"/>
              <w:spacing w:line="244" w:lineRule="auto" w:before="145"/>
              <w:ind w:left="374" w:right="607" w:hanging="360"/>
              <w:rPr>
                <w:b/>
                <w:sz w:val="24"/>
              </w:rPr>
            </w:pPr>
            <w:r>
              <w:rPr>
                <w:sz w:val="24"/>
              </w:rPr>
              <w:t>2. </w:t>
            </w:r>
            <w:r>
              <w:rPr>
                <w:b/>
                <w:sz w:val="24"/>
              </w:rPr>
              <w:t>« Антикоминтерновский пакт»</w:t>
            </w:r>
          </w:p>
        </w:tc>
        <w:tc>
          <w:tcPr>
            <w:tcW w:w="5775" w:type="dxa"/>
          </w:tcPr>
          <w:p>
            <w:pPr>
              <w:pStyle w:val="TableParagraph"/>
              <w:spacing w:before="8"/>
              <w:ind w:right="320"/>
              <w:rPr>
                <w:sz w:val="24"/>
              </w:rPr>
            </w:pPr>
            <w:r>
              <w:rPr>
                <w:sz w:val="24"/>
              </w:rPr>
              <w:t>Соглашение о борьбе против Коммунистического Интернационала, подписанное Германией, Японией, Италией.</w:t>
            </w:r>
          </w:p>
        </w:tc>
      </w:tr>
      <w:tr>
        <w:trPr>
          <w:trHeight w:val="858" w:hRule="atLeast"/>
        </w:trPr>
        <w:tc>
          <w:tcPr>
            <w:tcW w:w="3610" w:type="dxa"/>
          </w:tcPr>
          <w:p>
            <w:pPr>
              <w:pStyle w:val="TableParagraph"/>
              <w:spacing w:before="8"/>
              <w:ind w:left="0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  <w:r>
              <w:rPr>
                <w:sz w:val="24"/>
              </w:rPr>
              <w:t>3. </w:t>
            </w:r>
            <w:r>
              <w:rPr>
                <w:b/>
                <w:sz w:val="24"/>
              </w:rPr>
              <w:t>«План Маршалла»</w:t>
            </w:r>
          </w:p>
        </w:tc>
        <w:tc>
          <w:tcPr>
            <w:tcW w:w="5775" w:type="dxa"/>
          </w:tcPr>
          <w:p>
            <w:pPr>
              <w:pStyle w:val="TableParagraph"/>
              <w:spacing w:before="8"/>
              <w:ind w:right="374"/>
              <w:rPr>
                <w:sz w:val="24"/>
              </w:rPr>
            </w:pPr>
            <w:r>
              <w:rPr>
                <w:sz w:val="24"/>
              </w:rPr>
              <w:t>Назван по имени госсекретаря США об оказании помощи странам Западной Европы. Цель - укрепить устои капитализма в Европе.</w:t>
            </w:r>
          </w:p>
        </w:tc>
      </w:tr>
      <w:tr>
        <w:trPr>
          <w:trHeight w:val="1172" w:hRule="atLeast"/>
        </w:trPr>
        <w:tc>
          <w:tcPr>
            <w:tcW w:w="3610" w:type="dxa"/>
          </w:tcPr>
          <w:p>
            <w:pPr>
              <w:pStyle w:val="TableParagraph"/>
              <w:spacing w:before="3"/>
              <w:ind w:left="0"/>
              <w:rPr>
                <w:b/>
                <w:i/>
                <w:sz w:val="38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  <w:r>
              <w:rPr>
                <w:sz w:val="24"/>
              </w:rPr>
              <w:t>4. </w:t>
            </w:r>
            <w:r>
              <w:rPr>
                <w:b/>
                <w:sz w:val="24"/>
              </w:rPr>
              <w:t>«Холодная война»</w:t>
            </w:r>
          </w:p>
        </w:tc>
        <w:tc>
          <w:tcPr>
            <w:tcW w:w="5775" w:type="dxa"/>
          </w:tcPr>
          <w:p>
            <w:pPr>
              <w:pStyle w:val="TableParagraph"/>
              <w:spacing w:before="27"/>
              <w:ind w:right="5"/>
              <w:rPr>
                <w:sz w:val="24"/>
              </w:rPr>
            </w:pPr>
            <w:r>
              <w:rPr>
                <w:sz w:val="24"/>
              </w:rPr>
              <w:t>Термин, обозначающий состояние военно- политической конфронтации государств, при котором ведется гонка вооружений, применяются экономические меры давления.</w:t>
            </w:r>
          </w:p>
        </w:tc>
      </w:tr>
      <w:tr>
        <w:trPr>
          <w:trHeight w:val="583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rPr>
                <w:b/>
                <w:sz w:val="24"/>
              </w:rPr>
            </w:pPr>
            <w:r>
              <w:rPr>
                <w:b/>
                <w:sz w:val="24"/>
              </w:rPr>
              <w:t>Продналог</w:t>
            </w:r>
          </w:p>
        </w:tc>
        <w:tc>
          <w:tcPr>
            <w:tcW w:w="5775" w:type="dxa"/>
          </w:tcPr>
          <w:p>
            <w:pPr>
              <w:pStyle w:val="TableParagraph"/>
              <w:spacing w:before="8"/>
              <w:ind w:right="328"/>
              <w:rPr>
                <w:sz w:val="24"/>
              </w:rPr>
            </w:pPr>
            <w:r>
              <w:rPr>
                <w:sz w:val="24"/>
              </w:rPr>
              <w:t>Установленный государством обязательный платеж, взимаемый с крестьянских хозяйств.</w:t>
            </w:r>
          </w:p>
        </w:tc>
      </w:tr>
      <w:tr>
        <w:trPr>
          <w:trHeight w:val="582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rPr>
                <w:b/>
                <w:sz w:val="24"/>
              </w:rPr>
            </w:pPr>
            <w:r>
              <w:rPr>
                <w:b/>
                <w:sz w:val="24"/>
              </w:rPr>
              <w:t>Продразверстка</w:t>
            </w:r>
          </w:p>
        </w:tc>
        <w:tc>
          <w:tcPr>
            <w:tcW w:w="5775" w:type="dxa"/>
          </w:tcPr>
          <w:p>
            <w:pPr>
              <w:pStyle w:val="TableParagraph"/>
              <w:spacing w:before="6"/>
              <w:ind w:right="428"/>
              <w:rPr>
                <w:sz w:val="24"/>
              </w:rPr>
            </w:pPr>
            <w:r>
              <w:rPr>
                <w:sz w:val="24"/>
              </w:rPr>
              <w:t>Безвозмездное изъятие излишков продовольствия у населения в годы Гражданской войны</w:t>
            </w:r>
          </w:p>
        </w:tc>
      </w:tr>
      <w:tr>
        <w:trPr>
          <w:trHeight w:val="580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rPr>
                <w:b/>
                <w:sz w:val="24"/>
              </w:rPr>
            </w:pPr>
            <w:r>
              <w:rPr>
                <w:b/>
                <w:sz w:val="24"/>
              </w:rPr>
              <w:t>Военный коммунизм</w:t>
            </w:r>
          </w:p>
        </w:tc>
        <w:tc>
          <w:tcPr>
            <w:tcW w:w="5775" w:type="dxa"/>
          </w:tcPr>
          <w:p>
            <w:pPr>
              <w:pStyle w:val="TableParagraph"/>
              <w:spacing w:before="6"/>
              <w:ind w:right="327"/>
              <w:rPr>
                <w:sz w:val="24"/>
              </w:rPr>
            </w:pPr>
            <w:r>
              <w:rPr>
                <w:sz w:val="24"/>
              </w:rPr>
              <w:t>Политика большевиков в годы Гражданской войны , помогающая победить</w:t>
            </w:r>
          </w:p>
        </w:tc>
      </w:tr>
      <w:tr>
        <w:trPr>
          <w:trHeight w:val="582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Федерация</w:t>
            </w:r>
          </w:p>
        </w:tc>
        <w:tc>
          <w:tcPr>
            <w:tcW w:w="5775" w:type="dxa"/>
          </w:tcPr>
          <w:p>
            <w:pPr>
              <w:pStyle w:val="TableParagraph"/>
              <w:spacing w:before="8"/>
              <w:ind w:right="1058"/>
              <w:rPr>
                <w:sz w:val="24"/>
              </w:rPr>
            </w:pPr>
            <w:r>
              <w:rPr>
                <w:sz w:val="24"/>
              </w:rPr>
              <w:t>Добровольное объединение государственных образований в единое союзное государство.</w:t>
            </w:r>
          </w:p>
        </w:tc>
      </w:tr>
      <w:tr>
        <w:trPr>
          <w:trHeight w:val="582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rPr>
                <w:b/>
                <w:sz w:val="24"/>
              </w:rPr>
            </w:pPr>
            <w:r>
              <w:rPr>
                <w:b/>
                <w:sz w:val="24"/>
              </w:rPr>
              <w:t>Индустриализация</w:t>
            </w:r>
          </w:p>
        </w:tc>
        <w:tc>
          <w:tcPr>
            <w:tcW w:w="5775" w:type="dxa"/>
          </w:tcPr>
          <w:p>
            <w:pPr>
              <w:pStyle w:val="TableParagraph"/>
              <w:spacing w:before="8"/>
              <w:ind w:right="295"/>
              <w:rPr>
                <w:sz w:val="24"/>
              </w:rPr>
            </w:pPr>
            <w:r>
              <w:rPr>
                <w:sz w:val="24"/>
              </w:rPr>
              <w:t>Процесс превращения промышленности в ведущую отрасль экономики.</w:t>
            </w:r>
          </w:p>
        </w:tc>
      </w:tr>
      <w:tr>
        <w:trPr>
          <w:trHeight w:val="582" w:hRule="atLeast"/>
        </w:trPr>
        <w:tc>
          <w:tcPr>
            <w:tcW w:w="3610" w:type="dxa"/>
          </w:tcPr>
          <w:p>
            <w:pPr>
              <w:pStyle w:val="TableParagraph"/>
              <w:spacing w:before="150"/>
              <w:rPr>
                <w:b/>
                <w:sz w:val="24"/>
              </w:rPr>
            </w:pPr>
            <w:r>
              <w:rPr>
                <w:b/>
                <w:sz w:val="24"/>
              </w:rPr>
              <w:t>Коллективизация</w:t>
            </w:r>
          </w:p>
        </w:tc>
        <w:tc>
          <w:tcPr>
            <w:tcW w:w="5775" w:type="dxa"/>
          </w:tcPr>
          <w:p>
            <w:pPr>
              <w:pStyle w:val="TableParagraph"/>
              <w:spacing w:before="6"/>
              <w:ind w:right="295"/>
              <w:rPr>
                <w:sz w:val="24"/>
              </w:rPr>
            </w:pPr>
            <w:r>
              <w:rPr>
                <w:sz w:val="24"/>
              </w:rPr>
              <w:t>Процесс объединения единоличных крестьянских хозяйств в коллективные хозяйства – колхозы.</w:t>
            </w:r>
          </w:p>
        </w:tc>
      </w:tr>
    </w:tbl>
    <w:sectPr>
      <w:type w:val="continuous"/>
      <w:pgSz w:w="11910" w:h="16840"/>
      <w:pgMar w:top="1120" w:bottom="280" w:left="14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8"/>
      <w:numFmt w:val="decimal"/>
      <w:lvlText w:val="%1"/>
      <w:lvlJc w:val="left"/>
      <w:pPr>
        <w:ind w:left="762" w:hanging="180"/>
        <w:jc w:val="left"/>
      </w:pPr>
      <w:rPr>
        <w:rFonts w:hint="default" w:ascii="Times New Roman" w:hAnsi="Times New Roman" w:eastAsia="Times New Roman" w:cs="Times New Roman"/>
        <w:b/>
        <w:bCs/>
        <w:spacing w:val="-8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56" w:hanging="1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53" w:hanging="1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9" w:hanging="1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46" w:hanging="1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43" w:hanging="1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39" w:hanging="1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36" w:hanging="1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33" w:hanging="18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22"/>
    </w:pPr>
    <w:rPr>
      <w:rFonts w:ascii="Times New Roman" w:hAnsi="Times New Roman" w:eastAsia="Times New Roman" w:cs="Times New Roman"/>
      <w:b/>
      <w:bCs/>
      <w:i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762" w:hanging="18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4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2021-02-08T15:59:27Z</dcterms:created>
  <dcterms:modified xsi:type="dcterms:W3CDTF">2021-02-08T15:59:27Z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