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9" w:after="1"/>
        <w:rPr>
          <w:sz w:val="17"/>
        </w:rPr>
      </w:pPr>
    </w:p>
    <w:tbl>
      <w:tblPr>
        <w:tblW w:w="0" w:type="auto"/>
        <w:jc w:val="left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0"/>
        <w:gridCol w:w="2269"/>
      </w:tblGrid>
      <w:tr>
        <w:trPr>
          <w:trHeight w:val="306" w:hRule="atLeast"/>
        </w:trPr>
        <w:tc>
          <w:tcPr>
            <w:tcW w:w="1810" w:type="dxa"/>
          </w:tcPr>
          <w:p>
            <w:pPr>
              <w:pStyle w:val="TableParagraph"/>
              <w:spacing w:line="273" w:lineRule="exact"/>
              <w:ind w:left="14"/>
              <w:rPr>
                <w:b/>
                <w:sz w:val="24"/>
              </w:rPr>
            </w:pPr>
            <w:r>
              <w:rPr>
                <w:b/>
                <w:sz w:val="24"/>
              </w:rPr>
              <w:t>Четверть</w:t>
            </w:r>
          </w:p>
        </w:tc>
        <w:tc>
          <w:tcPr>
            <w:tcW w:w="2269" w:type="dxa"/>
          </w:tcPr>
          <w:p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>
        <w:trPr>
          <w:trHeight w:val="314" w:hRule="atLeast"/>
        </w:trPr>
        <w:tc>
          <w:tcPr>
            <w:tcW w:w="1810" w:type="dxa"/>
            <w:tcBorders>
              <w:bottom w:val="double" w:sz="2" w:space="0" w:color="000000"/>
            </w:tcBorders>
          </w:tcPr>
          <w:p>
            <w:pPr>
              <w:pStyle w:val="TableParagraph"/>
              <w:ind w:left="14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</w:t>
            </w:r>
          </w:p>
        </w:tc>
        <w:tc>
          <w:tcPr>
            <w:tcW w:w="2269" w:type="dxa"/>
            <w:tcBorders>
              <w:bottom w:val="double" w:sz="2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экономика</w:t>
            </w:r>
          </w:p>
        </w:tc>
      </w:tr>
      <w:tr>
        <w:trPr>
          <w:trHeight w:val="314" w:hRule="atLeast"/>
        </w:trPr>
        <w:tc>
          <w:tcPr>
            <w:tcW w:w="1810" w:type="dxa"/>
            <w:tcBorders>
              <w:top w:val="double" w:sz="2" w:space="0" w:color="000000"/>
            </w:tcBorders>
          </w:tcPr>
          <w:p>
            <w:pPr>
              <w:pStyle w:val="TableParagraph"/>
              <w:spacing w:line="276" w:lineRule="exact" w:before="18"/>
              <w:ind w:left="14"/>
              <w:rPr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2269" w:type="dxa"/>
            <w:tcBorders>
              <w:top w:val="double" w:sz="2" w:space="0" w:color="000000"/>
            </w:tcBorders>
          </w:tcPr>
          <w:p>
            <w:pPr>
              <w:pStyle w:val="TableParagraph"/>
              <w:spacing w:line="276" w:lineRule="exact" w:before="18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</w:tr>
    </w:tbl>
    <w:p>
      <w:pPr>
        <w:pStyle w:val="BodyText"/>
        <w:spacing w:before="54" w:after="4"/>
        <w:ind w:left="4370"/>
        <w:rPr>
          <w:i/>
        </w:rPr>
      </w:pPr>
      <w:r>
        <w:rPr>
          <w:i/>
        </w:rPr>
        <w:t>ЗНАТЬ определения следующих терминов:</w:t>
      </w:r>
    </w:p>
    <w:tbl>
      <w:tblPr>
        <w:tblW w:w="0" w:type="auto"/>
        <w:jc w:val="left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97"/>
        <w:gridCol w:w="6889"/>
      </w:tblGrid>
      <w:tr>
        <w:trPr>
          <w:trHeight w:val="306" w:hRule="atLeast"/>
        </w:trPr>
        <w:tc>
          <w:tcPr>
            <w:tcW w:w="2497" w:type="dxa"/>
          </w:tcPr>
          <w:p>
            <w:pPr>
              <w:pStyle w:val="TableParagraph"/>
              <w:spacing w:line="273" w:lineRule="exact"/>
              <w:ind w:left="734"/>
              <w:rPr>
                <w:b/>
                <w:sz w:val="24"/>
              </w:rPr>
            </w:pPr>
            <w:r>
              <w:rPr>
                <w:b/>
                <w:sz w:val="24"/>
              </w:rPr>
              <w:t>Термины</w:t>
            </w:r>
          </w:p>
        </w:tc>
        <w:tc>
          <w:tcPr>
            <w:tcW w:w="6889" w:type="dxa"/>
          </w:tcPr>
          <w:p>
            <w:pPr>
              <w:pStyle w:val="TableParagraph"/>
              <w:spacing w:line="273" w:lineRule="exact"/>
              <w:ind w:left="2703" w:right="268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Определения</w:t>
            </w:r>
          </w:p>
        </w:tc>
      </w:tr>
      <w:tr>
        <w:trPr>
          <w:trHeight w:val="858" w:hRule="atLeast"/>
        </w:trPr>
        <w:tc>
          <w:tcPr>
            <w:tcW w:w="2497" w:type="dxa"/>
          </w:tcPr>
          <w:p>
            <w:pPr>
              <w:pStyle w:val="TableParagraph"/>
              <w:spacing w:before="10"/>
              <w:ind w:left="0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before="1"/>
              <w:ind w:left="155"/>
              <w:rPr>
                <w:b/>
                <w:sz w:val="24"/>
              </w:rPr>
            </w:pPr>
            <w:r>
              <w:rPr>
                <w:b/>
                <w:sz w:val="24"/>
              </w:rPr>
              <w:t>Равновесная цена</w:t>
            </w:r>
          </w:p>
        </w:tc>
        <w:tc>
          <w:tcPr>
            <w:tcW w:w="6889" w:type="dxa"/>
          </w:tcPr>
          <w:p>
            <w:pPr>
              <w:pStyle w:val="TableParagraph"/>
              <w:spacing w:before="6"/>
              <w:ind w:right="42"/>
              <w:rPr>
                <w:sz w:val="24"/>
              </w:rPr>
            </w:pPr>
            <w:r>
              <w:rPr>
                <w:sz w:val="24"/>
              </w:rPr>
              <w:t>Цена, при которой количество товаров и услуг, предлагаемых продавцом, совпадает с количеством товаров и услуг, которые готовы приобрести покупатели</w:t>
            </w:r>
          </w:p>
        </w:tc>
      </w:tr>
      <w:tr>
        <w:trPr>
          <w:trHeight w:val="1408" w:hRule="atLeast"/>
        </w:trPr>
        <w:tc>
          <w:tcPr>
            <w:tcW w:w="2497" w:type="dxa"/>
          </w:tcPr>
          <w:p>
            <w:pPr>
              <w:pStyle w:val="TableParagraph"/>
              <w:spacing w:before="11"/>
              <w:ind w:left="155"/>
              <w:rPr>
                <w:b/>
                <w:sz w:val="24"/>
              </w:rPr>
            </w:pPr>
            <w:r>
              <w:rPr>
                <w:b/>
                <w:sz w:val="24"/>
              </w:rPr>
              <w:t>Ценовая</w:t>
            </w:r>
          </w:p>
          <w:p>
            <w:pPr>
              <w:pStyle w:val="TableParagraph"/>
              <w:spacing w:before="0"/>
              <w:ind w:left="515" w:right="480"/>
              <w:rPr>
                <w:b/>
                <w:sz w:val="24"/>
              </w:rPr>
            </w:pPr>
            <w:r>
              <w:rPr>
                <w:b/>
                <w:sz w:val="24"/>
              </w:rPr>
              <w:t>эластичность спроса</w:t>
            </w:r>
            <w:r>
              <w:rPr>
                <w:b/>
                <w:spacing w:val="59"/>
                <w:sz w:val="24"/>
              </w:rPr>
              <w:t> </w:t>
            </w:r>
            <w:r>
              <w:rPr>
                <w:b/>
                <w:sz w:val="24"/>
              </w:rPr>
              <w:t>или</w:t>
            </w:r>
          </w:p>
          <w:p>
            <w:pPr>
              <w:pStyle w:val="TableParagraph"/>
              <w:spacing w:line="270" w:lineRule="atLeast" w:before="0"/>
              <w:ind w:left="515" w:right="354"/>
              <w:rPr>
                <w:b/>
                <w:sz w:val="24"/>
              </w:rPr>
            </w:pPr>
            <w:r>
              <w:rPr>
                <w:b/>
                <w:sz w:val="24"/>
              </w:rPr>
              <w:t>эластичность спроса по цене</w:t>
            </w:r>
          </w:p>
        </w:tc>
        <w:tc>
          <w:tcPr>
            <w:tcW w:w="6889" w:type="dxa"/>
          </w:tcPr>
          <w:p>
            <w:pPr>
              <w:pStyle w:val="TableParagraph"/>
              <w:spacing w:before="7"/>
              <w:ind w:left="0"/>
              <w:rPr>
                <w:b/>
                <w:i/>
                <w:sz w:val="36"/>
              </w:rPr>
            </w:pPr>
          </w:p>
          <w:p>
            <w:pPr>
              <w:pStyle w:val="TableParagraph"/>
              <w:spacing w:before="1"/>
              <w:ind w:right="42"/>
              <w:rPr>
                <w:sz w:val="24"/>
              </w:rPr>
            </w:pPr>
            <w:r>
              <w:rPr>
                <w:sz w:val="24"/>
              </w:rPr>
              <w:t>Мера реакции величины спроса на данный товар или услугу, вызванной изменением цены этого товара или услуги</w:t>
            </w:r>
          </w:p>
        </w:tc>
      </w:tr>
      <w:tr>
        <w:trPr>
          <w:trHeight w:val="582" w:hRule="atLeast"/>
        </w:trPr>
        <w:tc>
          <w:tcPr>
            <w:tcW w:w="2497" w:type="dxa"/>
          </w:tcPr>
          <w:p>
            <w:pPr>
              <w:pStyle w:val="TableParagraph"/>
              <w:spacing w:line="270" w:lineRule="atLeast"/>
              <w:ind w:left="515" w:right="-3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Эластичность спроса по доходу</w:t>
            </w:r>
          </w:p>
        </w:tc>
        <w:tc>
          <w:tcPr>
            <w:tcW w:w="6889" w:type="dxa"/>
          </w:tcPr>
          <w:p>
            <w:pPr>
              <w:pStyle w:val="TableParagraph"/>
              <w:spacing w:before="8"/>
              <w:ind w:right="42"/>
              <w:rPr>
                <w:sz w:val="24"/>
              </w:rPr>
            </w:pPr>
            <w:r>
              <w:rPr>
                <w:sz w:val="24"/>
              </w:rPr>
              <w:t>Мера реакции величины спроса на товар или услугу, вызванной изменением величины дохода покупателя</w:t>
            </w:r>
          </w:p>
        </w:tc>
      </w:tr>
      <w:tr>
        <w:trPr>
          <w:trHeight w:val="858" w:hRule="atLeast"/>
        </w:trPr>
        <w:tc>
          <w:tcPr>
            <w:tcW w:w="2497" w:type="dxa"/>
          </w:tcPr>
          <w:p>
            <w:pPr>
              <w:pStyle w:val="TableParagraph"/>
              <w:spacing w:line="270" w:lineRule="atLeast" w:before="11"/>
              <w:ind w:left="515" w:right="480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Перекрестная эластичность спроса</w:t>
            </w:r>
          </w:p>
        </w:tc>
        <w:tc>
          <w:tcPr>
            <w:tcW w:w="6889" w:type="dxa"/>
          </w:tcPr>
          <w:p>
            <w:pPr>
              <w:pStyle w:val="TableParagraph"/>
              <w:spacing w:before="145"/>
              <w:ind w:right="411" w:firstLine="60"/>
              <w:rPr>
                <w:sz w:val="24"/>
              </w:rPr>
            </w:pPr>
            <w:r>
              <w:rPr>
                <w:sz w:val="24"/>
              </w:rPr>
              <w:t>Мера реакции величины спроса на данный товар или услугу, которая вызвана изменением цены на другой товар или услугу</w:t>
            </w:r>
          </w:p>
        </w:tc>
      </w:tr>
      <w:tr>
        <w:trPr>
          <w:trHeight w:val="856" w:hRule="atLeast"/>
        </w:trPr>
        <w:tc>
          <w:tcPr>
            <w:tcW w:w="2497" w:type="dxa"/>
          </w:tcPr>
          <w:p>
            <w:pPr>
              <w:pStyle w:val="TableParagraph"/>
              <w:spacing w:before="11"/>
              <w:ind w:left="155"/>
              <w:rPr>
                <w:b/>
                <w:sz w:val="24"/>
              </w:rPr>
            </w:pPr>
            <w:r>
              <w:rPr>
                <w:b/>
                <w:sz w:val="24"/>
              </w:rPr>
              <w:t>Ценовая</w:t>
            </w:r>
          </w:p>
          <w:p>
            <w:pPr>
              <w:pStyle w:val="TableParagraph"/>
              <w:spacing w:line="270" w:lineRule="atLeast" w:before="0"/>
              <w:ind w:left="515" w:right="480"/>
              <w:rPr>
                <w:b/>
                <w:sz w:val="24"/>
              </w:rPr>
            </w:pPr>
            <w:r>
              <w:rPr>
                <w:b/>
                <w:sz w:val="24"/>
              </w:rPr>
              <w:t>эластичность предложения</w:t>
            </w:r>
          </w:p>
        </w:tc>
        <w:tc>
          <w:tcPr>
            <w:tcW w:w="6889" w:type="dxa"/>
          </w:tcPr>
          <w:p>
            <w:pPr>
              <w:pStyle w:val="TableParagraph"/>
              <w:spacing w:before="145"/>
              <w:ind w:right="612"/>
              <w:rPr>
                <w:sz w:val="24"/>
              </w:rPr>
            </w:pPr>
            <w:r>
              <w:rPr>
                <w:sz w:val="24"/>
              </w:rPr>
              <w:t>Показывает, на сколько изменится в процентном отношении величина предложения при изменении цены товара</w:t>
            </w:r>
          </w:p>
        </w:tc>
      </w:tr>
      <w:tr>
        <w:trPr>
          <w:trHeight w:val="582" w:hRule="atLeast"/>
        </w:trPr>
        <w:tc>
          <w:tcPr>
            <w:tcW w:w="2497" w:type="dxa"/>
          </w:tcPr>
          <w:p>
            <w:pPr>
              <w:pStyle w:val="TableParagraph"/>
              <w:spacing w:before="150"/>
              <w:ind w:left="155"/>
              <w:rPr>
                <w:b/>
                <w:sz w:val="24"/>
              </w:rPr>
            </w:pPr>
            <w:r>
              <w:rPr>
                <w:b/>
                <w:sz w:val="24"/>
              </w:rPr>
              <w:t>Общая полезность</w:t>
            </w:r>
          </w:p>
        </w:tc>
        <w:tc>
          <w:tcPr>
            <w:tcW w:w="6889" w:type="dxa"/>
          </w:tcPr>
          <w:p>
            <w:pPr>
              <w:pStyle w:val="TableParagraph"/>
              <w:spacing w:before="8"/>
              <w:ind w:right="42"/>
              <w:rPr>
                <w:sz w:val="24"/>
              </w:rPr>
            </w:pPr>
            <w:r>
              <w:rPr>
                <w:sz w:val="24"/>
              </w:rPr>
              <w:t>То удовлетворение, которое получают люди от потребления всего имеющегося у них количества благ данного вида</w:t>
            </w:r>
          </w:p>
        </w:tc>
      </w:tr>
      <w:tr>
        <w:trPr>
          <w:trHeight w:val="1134" w:hRule="atLeast"/>
        </w:trPr>
        <w:tc>
          <w:tcPr>
            <w:tcW w:w="2497" w:type="dxa"/>
          </w:tcPr>
          <w:p>
            <w:pPr>
              <w:pStyle w:val="TableParagraph"/>
              <w:spacing w:before="1"/>
              <w:ind w:left="0"/>
              <w:rPr>
                <w:b/>
                <w:i/>
                <w:sz w:val="25"/>
              </w:rPr>
            </w:pPr>
          </w:p>
          <w:p>
            <w:pPr>
              <w:pStyle w:val="TableParagraph"/>
              <w:spacing w:before="0"/>
              <w:ind w:left="515" w:right="741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Предельная полезность</w:t>
            </w:r>
          </w:p>
        </w:tc>
        <w:tc>
          <w:tcPr>
            <w:tcW w:w="6889" w:type="dxa"/>
          </w:tcPr>
          <w:p>
            <w:pPr>
              <w:pStyle w:val="TableParagraph"/>
              <w:spacing w:before="8"/>
              <w:ind w:right="148"/>
              <w:rPr>
                <w:sz w:val="24"/>
              </w:rPr>
            </w:pPr>
            <w:r>
              <w:rPr>
                <w:sz w:val="24"/>
              </w:rPr>
              <w:t>Прирост общей полезности, возникающий вследствие увеличения объема потребления данного блага на единицу. Или полезность последней из имеющихся в распоряжении индивида благ.</w:t>
            </w:r>
          </w:p>
        </w:tc>
      </w:tr>
      <w:tr>
        <w:trPr>
          <w:trHeight w:val="858" w:hRule="atLeast"/>
        </w:trPr>
        <w:tc>
          <w:tcPr>
            <w:tcW w:w="2497" w:type="dxa"/>
          </w:tcPr>
          <w:p>
            <w:pPr>
              <w:pStyle w:val="TableParagraph"/>
              <w:spacing w:before="11"/>
              <w:ind w:left="155"/>
              <w:rPr>
                <w:b/>
                <w:sz w:val="24"/>
              </w:rPr>
            </w:pPr>
            <w:r>
              <w:rPr>
                <w:b/>
                <w:sz w:val="24"/>
              </w:rPr>
              <w:t>Правило</w:t>
            </w:r>
          </w:p>
          <w:p>
            <w:pPr>
              <w:pStyle w:val="TableParagraph"/>
              <w:spacing w:line="270" w:lineRule="atLeast" w:before="0"/>
              <w:ind w:left="515" w:right="347"/>
              <w:rPr>
                <w:b/>
                <w:sz w:val="24"/>
              </w:rPr>
            </w:pPr>
            <w:r>
              <w:rPr>
                <w:b/>
                <w:sz w:val="24"/>
              </w:rPr>
              <w:t>максимизации полезности</w:t>
            </w:r>
          </w:p>
        </w:tc>
        <w:tc>
          <w:tcPr>
            <w:tcW w:w="6889" w:type="dxa"/>
          </w:tcPr>
          <w:p>
            <w:pPr>
              <w:pStyle w:val="TableParagraph"/>
              <w:spacing w:before="145"/>
              <w:ind w:right="42"/>
              <w:rPr>
                <w:sz w:val="24"/>
              </w:rPr>
            </w:pPr>
            <w:r>
              <w:rPr>
                <w:sz w:val="24"/>
              </w:rPr>
              <w:t>Отношения между предельными полезностями приобретаемых товаров равны отношениям между их ценами</w:t>
            </w:r>
          </w:p>
        </w:tc>
      </w:tr>
      <w:tr>
        <w:trPr>
          <w:trHeight w:val="580" w:hRule="atLeast"/>
        </w:trPr>
        <w:tc>
          <w:tcPr>
            <w:tcW w:w="2497" w:type="dxa"/>
          </w:tcPr>
          <w:p>
            <w:pPr>
              <w:pStyle w:val="TableParagraph"/>
              <w:spacing w:before="150"/>
              <w:ind w:left="155"/>
              <w:rPr>
                <w:b/>
                <w:sz w:val="24"/>
              </w:rPr>
            </w:pPr>
            <w:r>
              <w:rPr>
                <w:b/>
                <w:sz w:val="24"/>
              </w:rPr>
              <w:t>Кривая безразличия</w:t>
            </w:r>
          </w:p>
        </w:tc>
        <w:tc>
          <w:tcPr>
            <w:tcW w:w="6889" w:type="dxa"/>
          </w:tcPr>
          <w:p>
            <w:pPr>
              <w:pStyle w:val="TableParagraph"/>
              <w:spacing w:before="6"/>
              <w:ind w:right="467" w:firstLine="60"/>
              <w:rPr>
                <w:sz w:val="24"/>
              </w:rPr>
            </w:pPr>
            <w:r>
              <w:rPr>
                <w:sz w:val="24"/>
              </w:rPr>
              <w:t>Геометрическое место точек, которое показывает различные комбинации двух благ, обладающих одинаковой полезностью</w:t>
            </w:r>
          </w:p>
        </w:tc>
      </w:tr>
      <w:tr>
        <w:trPr>
          <w:trHeight w:val="582" w:hRule="atLeast"/>
        </w:trPr>
        <w:tc>
          <w:tcPr>
            <w:tcW w:w="2497" w:type="dxa"/>
          </w:tcPr>
          <w:p>
            <w:pPr>
              <w:pStyle w:val="TableParagraph"/>
              <w:spacing w:before="150"/>
              <w:ind w:left="155"/>
              <w:rPr>
                <w:b/>
                <w:sz w:val="24"/>
              </w:rPr>
            </w:pPr>
            <w:r>
              <w:rPr>
                <w:b/>
                <w:sz w:val="24"/>
              </w:rPr>
              <w:t>Карта безразличия</w:t>
            </w:r>
          </w:p>
        </w:tc>
        <w:tc>
          <w:tcPr>
            <w:tcW w:w="6889" w:type="dxa"/>
          </w:tcPr>
          <w:p>
            <w:pPr>
              <w:pStyle w:val="TableParagraph"/>
              <w:spacing w:before="8"/>
              <w:ind w:right="42"/>
              <w:rPr>
                <w:sz w:val="24"/>
              </w:rPr>
            </w:pPr>
            <w:r>
              <w:rPr>
                <w:sz w:val="24"/>
              </w:rPr>
              <w:t>Множество кривых безразличия, каждая из которых представляет различный уровень полезности</w:t>
            </w:r>
          </w:p>
        </w:tc>
      </w:tr>
    </w:tbl>
    <w:sectPr>
      <w:type w:val="continuous"/>
      <w:pgSz w:w="11910" w:h="16840"/>
      <w:pgMar w:top="1580" w:bottom="280" w:left="1580" w:right="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i/>
      <w:sz w:val="24"/>
      <w:szCs w:val="24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>
      <w:spacing w:before="13"/>
      <w:ind w:left="13"/>
    </w:pPr>
    <w:rPr>
      <w:rFonts w:ascii="Times New Roman" w:hAnsi="Times New Roman" w:eastAsia="Times New Roman" w:cs="Times New Roman"/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2021-02-08T16:31:54Z</dcterms:created>
  <dcterms:modified xsi:type="dcterms:W3CDTF">2021-02-08T16:31:54Z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2021-02-08T00:00:00Z</vt:filetime>
  </property>
</Properties>
</file>